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80" w:lineRule="exact"/>
        <w:ind w:left="4262"/>
        <w:rPr>
          <w:sz w:val="24"/>
          <w:szCs w:val="24"/>
        </w:rPr>
      </w:pPr>
    </w:p>
    <w:p>
      <w:pPr>
        <w:spacing w:before="0" w:after="0" w:line="280" w:lineRule="exact"/>
        <w:ind w:left="4262"/>
        <w:rPr>
          <w:sz w:val="24"/>
          <w:szCs w:val="24"/>
        </w:rPr>
      </w:pPr>
    </w:p>
    <w:p>
      <w:pPr>
        <w:spacing w:before="0" w:after="0" w:line="280" w:lineRule="exact"/>
        <w:ind w:left="4262"/>
        <w:rPr>
          <w:sz w:val="24"/>
          <w:szCs w:val="24"/>
        </w:rPr>
      </w:pPr>
    </w:p>
    <w:p>
      <w:pPr>
        <w:spacing w:before="0" w:after="0" w:line="280" w:lineRule="exact"/>
        <w:ind w:left="4262"/>
        <w:rPr>
          <w:sz w:val="24"/>
          <w:szCs w:val="24"/>
        </w:rPr>
      </w:pPr>
    </w:p>
    <w:p>
      <w:pPr>
        <w:spacing w:before="0" w:after="0" w:line="280" w:lineRule="exact"/>
        <w:ind w:left="4262"/>
        <w:rPr>
          <w:sz w:val="24"/>
          <w:szCs w:val="24"/>
        </w:rPr>
      </w:pPr>
    </w:p>
    <w:p>
      <w:pPr>
        <w:tabs>
          <w:tab w:val="left" w:pos="5135"/>
        </w:tabs>
        <w:spacing w:before="49" w:after="0" w:line="280" w:lineRule="exact"/>
        <w:ind w:left="4262" w:right="3233"/>
        <w:jc w:val="left"/>
      </w:pP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Poder Judicial de la Ciudad de Buenos AIres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Consejo de Ia Magistratura</w:t>
      </w:r>
    </w:p>
    <w:p>
      <w:pPr>
        <w:spacing w:before="0" w:after="0" w:line="264" w:lineRule="exact"/>
        <w:ind w:left="6878"/>
        <w:rPr>
          <w:sz w:val="24"/>
          <w:szCs w:val="24"/>
        </w:rPr>
      </w:pPr>
    </w:p>
    <w:p>
      <w:pPr>
        <w:spacing w:before="230" w:after="0" w:line="264" w:lineRule="exact"/>
        <w:ind w:left="6878"/>
      </w:pP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Buenos Aires, </w:t>
      </w:r>
      <w:r>
        <w:rPr>
          <w:rFonts w:ascii="Times New Roman" w:hAnsi="Times New Roman" w:cs="Times New Roman"/>
          <w:b/>
          <w:color w:val="000000"/>
          <w:spacing w:val="0"/>
          <w:w w:val="104"/>
          <w:sz w:val="30"/>
          <w:szCs w:val="30"/>
        </w:rPr>
        <w:t xml:space="preserve">Ai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de marzo de 2020</w:t>
      </w:r>
    </w:p>
    <w:p>
      <w:pPr>
        <w:spacing w:before="0" w:after="0" w:line="253" w:lineRule="exact"/>
        <w:ind w:left="1819"/>
        <w:rPr>
          <w:sz w:val="24"/>
          <w:szCs w:val="24"/>
        </w:rPr>
      </w:pPr>
    </w:p>
    <w:p>
      <w:pPr>
        <w:spacing w:before="113" w:after="0" w:line="253" w:lineRule="exact"/>
        <w:ind w:left="1819"/>
      </w:pP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RES. CM N° 5C'l /2020</w:t>
      </w:r>
    </w:p>
    <w:p>
      <w:pPr>
        <w:spacing w:before="0" w:after="0" w:line="253" w:lineRule="exact"/>
        <w:ind w:left="1819"/>
        <w:rPr>
          <w:sz w:val="24"/>
          <w:szCs w:val="24"/>
        </w:rPr>
      </w:pPr>
    </w:p>
    <w:p>
      <w:pPr>
        <w:spacing w:before="94" w:after="0" w:line="253" w:lineRule="exact"/>
        <w:ind w:left="1819"/>
      </w:pP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VISTO:</w:t>
      </w:r>
    </w:p>
    <w:p>
      <w:pPr>
        <w:spacing w:before="0" w:after="0" w:line="253" w:lineRule="exact"/>
        <w:ind w:left="3960"/>
        <w:rPr>
          <w:sz w:val="24"/>
          <w:szCs w:val="24"/>
        </w:rPr>
      </w:pPr>
    </w:p>
    <w:p>
      <w:pPr>
        <w:spacing w:before="114" w:after="0" w:line="253" w:lineRule="exact"/>
        <w:ind w:left="3960"/>
      </w:pPr>
      <w:r>
        <w:rPr>
          <w:rFonts w:ascii="Times New Roman" w:hAnsi="Times New Roman" w:cs="Times New Roman"/>
          <w:color w:val="000000"/>
          <w:spacing w:val="0"/>
          <w:w w:val="118"/>
          <w:sz w:val="22"/>
          <w:szCs w:val="22"/>
        </w:rPr>
        <w:t xml:space="preserve">La Resolution CM N° 58/2020, y el Decreto de Necesidad y</w:t>
      </w:r>
    </w:p>
    <w:p>
      <w:pPr>
        <w:spacing w:before="47" w:after="0" w:line="253" w:lineRule="exact"/>
        <w:ind w:left="1828"/>
      </w:pP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Urgencia N° 297/2020 en relacion con la Pandemia del Virus COVID- 19, y</w:t>
      </w:r>
    </w:p>
    <w:p>
      <w:pPr>
        <w:spacing w:before="0" w:after="0" w:line="253" w:lineRule="exact"/>
        <w:ind w:left="1843"/>
        <w:rPr>
          <w:sz w:val="24"/>
          <w:szCs w:val="24"/>
        </w:rPr>
      </w:pPr>
    </w:p>
    <w:p>
      <w:pPr>
        <w:spacing w:before="114" w:after="0" w:line="253" w:lineRule="exact"/>
        <w:ind w:left="1843"/>
      </w:pP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CONSIDERANDO</w:t>
      </w:r>
    </w:p>
    <w:p>
      <w:pPr>
        <w:spacing w:before="0" w:after="0" w:line="253" w:lineRule="exact"/>
        <w:ind w:left="3974"/>
        <w:rPr>
          <w:sz w:val="24"/>
          <w:szCs w:val="24"/>
        </w:rPr>
      </w:pPr>
    </w:p>
    <w:p>
      <w:pPr>
        <w:spacing w:before="94" w:after="0" w:line="253" w:lineRule="exact"/>
        <w:ind w:left="3974"/>
      </w:pP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Que el nuevo Coronavirus (COVID-19) se propaga rapidamente a</w:t>
      </w:r>
    </w:p>
    <w:p>
      <w:pPr>
        <w:spacing w:before="4" w:after="0" w:line="306" w:lineRule="exact"/>
        <w:ind w:left="1843" w:right="1327"/>
        <w:jc w:val="both"/>
      </w:pP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nivel mundial, de persona a persona, por via respiratoria y contacto directo, existiendo </w:t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pacientes afectados tanto en Argentina como en otros paises del mundo. Se trata de una </w:t>
      </w:r>
      <w:r>
        <w:rPr>
          <w:rFonts w:ascii="Times New Roman" w:hAnsi="Times New Roman" w:cs="Times New Roman"/>
          <w:color w:val="000000"/>
          <w:spacing w:val="0"/>
          <w:w w:val="114"/>
          <w:sz w:val="22"/>
          <w:szCs w:val="22"/>
        </w:rPr>
        <w:t xml:space="preserve">situacion dinamica que requiere de estudio constante y nuevas definiciones ante los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permanentes cambios en el cuadro de situacion.</w:t>
      </w:r>
    </w:p>
    <w:p>
      <w:pPr>
        <w:spacing w:before="0" w:after="0" w:line="253" w:lineRule="exact"/>
        <w:ind w:left="3979"/>
        <w:rPr>
          <w:sz w:val="24"/>
          <w:szCs w:val="24"/>
        </w:rPr>
      </w:pPr>
    </w:p>
    <w:p>
      <w:pPr>
        <w:spacing w:before="85" w:after="0" w:line="253" w:lineRule="exact"/>
        <w:ind w:left="3979"/>
      </w:pPr>
      <w:r>
        <w:rPr>
          <w:rFonts w:ascii="Times New Roman" w:hAnsi="Times New Roman" w:cs="Times New Roman"/>
          <w:color w:val="000000"/>
          <w:spacing w:val="0"/>
          <w:w w:val="118"/>
          <w:sz w:val="22"/>
          <w:szCs w:val="22"/>
        </w:rPr>
        <w:t xml:space="preserve">Que  en  virtud  de  ello,  este  Organismo,  adopto  medidas</w:t>
      </w:r>
    </w:p>
    <w:p>
      <w:pPr>
        <w:spacing w:before="0" w:after="0" w:line="310" w:lineRule="exact"/>
        <w:ind w:left="1848" w:right="1327" w:firstLine="9"/>
        <w:jc w:val="both"/>
      </w:pPr>
      <w:r>
        <w:rPr>
          <w:rFonts w:ascii="Times New Roman" w:hAnsi="Times New Roman" w:cs="Times New Roman"/>
          <w:color w:val="000000"/>
          <w:spacing w:val="0"/>
          <w:w w:val="118"/>
          <w:sz w:val="22"/>
          <w:szCs w:val="22"/>
        </w:rPr>
        <w:t xml:space="preserve">excepcionales de caracter preventivo de conformidad con las recomendaciones y </w:t>
      </w:r>
      <w:r>
        <w:rPr>
          <w:rFonts w:ascii="Times New Roman" w:hAnsi="Times New Roman" w:cs="Times New Roman"/>
          <w:color w:val="000000"/>
          <w:spacing w:val="0"/>
          <w:w w:val="119"/>
          <w:sz w:val="22"/>
          <w:szCs w:val="22"/>
        </w:rPr>
        <w:t xml:space="preserve">decisiones adoptadas por las autoridades nacionales, provinciales y de la Ciudad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Autonoma de Buenos Aires.</w:t>
      </w:r>
    </w:p>
    <w:p>
      <w:pPr>
        <w:spacing w:before="0" w:after="0" w:line="253" w:lineRule="exact"/>
        <w:ind w:left="3988"/>
        <w:rPr>
          <w:sz w:val="24"/>
          <w:szCs w:val="24"/>
        </w:rPr>
      </w:pPr>
    </w:p>
    <w:p>
      <w:pPr>
        <w:spacing w:before="85" w:after="0" w:line="253" w:lineRule="exact"/>
        <w:ind w:left="3988"/>
      </w:pPr>
      <w:r>
        <w:rPr>
          <w:rFonts w:ascii="Times New Roman" w:hAnsi="Times New Roman" w:cs="Times New Roman"/>
          <w:color w:val="000000"/>
          <w:spacing w:val="0"/>
          <w:w w:val="113"/>
          <w:sz w:val="22"/>
          <w:szCs w:val="22"/>
        </w:rPr>
        <w:t xml:space="preserve">Que en ese sentido se dietaron las Resoluciones de Presidencia</w:t>
      </w:r>
    </w:p>
    <w:p>
      <w:pPr>
        <w:spacing w:before="67" w:after="0" w:line="253" w:lineRule="exact"/>
        <w:ind w:left="1848"/>
      </w:pP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Nros 212/2020, 249/2020, 250/2020 y 253/2020.</w:t>
      </w:r>
    </w:p>
    <w:p>
      <w:pPr>
        <w:spacing w:before="0" w:after="0" w:line="253" w:lineRule="exact"/>
        <w:ind w:left="3988"/>
        <w:rPr>
          <w:sz w:val="24"/>
          <w:szCs w:val="24"/>
        </w:rPr>
      </w:pPr>
    </w:p>
    <w:p>
      <w:pPr>
        <w:tabs>
          <w:tab w:val="left" w:pos="8567"/>
        </w:tabs>
        <w:spacing w:before="94" w:after="0" w:line="253" w:lineRule="exact"/>
        <w:ind w:left="3988"/>
      </w:pPr>
      <w:r>
        <w:rPr>
          <w:rFonts w:ascii="Times New Roman" w:hAnsi="Times New Roman" w:cs="Times New Roman"/>
          <w:color w:val="000000"/>
          <w:spacing w:val="0"/>
          <w:w w:val="123"/>
          <w:sz w:val="22"/>
          <w:szCs w:val="22"/>
        </w:rPr>
        <w:t xml:space="preserve">Que por su parte la ResoluciOn CM N°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4"/>
          <w:sz w:val="22"/>
          <w:szCs w:val="22"/>
        </w:rPr>
        <w:t xml:space="preserve">58/2020  limito la</w:t>
      </w:r>
    </w:p>
    <w:p>
      <w:pPr>
        <w:spacing w:before="5" w:after="0" w:line="305" w:lineRule="exact"/>
        <w:ind w:left="1857" w:right="1318"/>
        <w:jc w:val="both"/>
      </w:pP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concurrencia de public° y agentes a las sedes de la Justicia local, y dispuso, entre otras </w:t>
      </w:r>
      <w:r>
        <w:rPr>
          <w:rFonts w:ascii="Times New Roman" w:hAnsi="Times New Roman" w:cs="Times New Roman"/>
          <w:color w:val="000000"/>
          <w:spacing w:val="0"/>
          <w:w w:val="118"/>
          <w:sz w:val="22"/>
          <w:szCs w:val="22"/>
        </w:rPr>
        <w:t xml:space="preserve">cosas, la suspension de los plazos judiciales en el ambito jurisdiccional del Poder </w:t>
      </w:r>
      <w:r>
        <w:rPr>
          <w:rFonts w:ascii="Times New Roman" w:hAnsi="Times New Roman" w:cs="Times New Roman"/>
          <w:color w:val="000000"/>
          <w:spacing w:val="0"/>
          <w:w w:val="115"/>
          <w:sz w:val="22"/>
          <w:szCs w:val="22"/>
        </w:rPr>
        <w:t xml:space="preserve">Judicial de la Ciudad Autonoma de Buenos Aires -excluido el Tribunal Superior de </w:t>
      </w: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Justicia- entre los dias 17 a 31 de marzo inclusive, sin perjuicio de la validez de los actos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que se cumplan.</w:t>
      </w:r>
    </w:p>
    <w:p>
      <w:pPr>
        <w:spacing w:before="0" w:after="0" w:line="253" w:lineRule="exact"/>
        <w:ind w:left="3993"/>
        <w:rPr>
          <w:sz w:val="24"/>
          <w:szCs w:val="24"/>
        </w:rPr>
      </w:pPr>
    </w:p>
    <w:p>
      <w:pPr>
        <w:spacing w:before="85" w:after="0" w:line="253" w:lineRule="exact"/>
        <w:ind w:left="3993"/>
      </w:pP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Que el agravamiento de la situacion con motivo de la expansion</w:t>
      </w:r>
    </w:p>
    <w:p>
      <w:pPr>
        <w:spacing w:before="29" w:after="0" w:line="300" w:lineRule="exact"/>
        <w:ind w:left="1857" w:right="1318" w:firstLine="4"/>
        <w:jc w:val="both"/>
      </w:pP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del virus COVID-19, y las recientes medidas adoptadas por el Poder Ejecutivo Nacional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(DNU 297/2020 aislamiento social preventivo y obligatorio), obligan a profundizar las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restricciones adoptadas por la referida la Res. CM N° 58/2020.</w:t>
      </w:r>
    </w:p>
    <w:p>
      <w:pPr>
        <w:spacing w:before="0" w:after="0" w:line="253" w:lineRule="exact"/>
        <w:ind w:left="3993"/>
        <w:rPr>
          <w:sz w:val="24"/>
          <w:szCs w:val="24"/>
        </w:rPr>
      </w:pPr>
    </w:p>
    <w:p>
      <w:pPr>
        <w:spacing w:before="86" w:after="0" w:line="253" w:lineRule="exact"/>
        <w:ind w:left="3993"/>
      </w:pP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Que asimismo cabe selialar que por el art. 6 inc. 3 del Decreto de</w:t>
      </w:r>
    </w:p>
    <w:p>
      <w:pPr>
        <w:tabs>
          <w:tab w:val="left" w:pos="4809"/>
        </w:tabs>
        <w:spacing w:before="4" w:after="0" w:line="306" w:lineRule="exact"/>
        <w:ind w:left="1857" w:right="1313"/>
        <w:jc w:val="both"/>
      </w:pPr>
      <w:r>
        <w:rPr>
          <w:rFonts w:ascii="Times New Roman" w:hAnsi="Times New Roman" w:cs="Times New Roman"/>
          <w:color w:val="000000"/>
          <w:spacing w:val="0"/>
          <w:w w:val="117"/>
          <w:sz w:val="22"/>
          <w:szCs w:val="22"/>
        </w:rPr>
        <w:t xml:space="preserve">Necesidad  y Urgencia N°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6"/>
          <w:sz w:val="22"/>
          <w:szCs w:val="22"/>
        </w:rPr>
        <w:t xml:space="preserve">297/2020  se establecio  que quedan exceptuados  del </w:t>
      </w: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cumplimiento del "aislamiento social preventivo y obligatorio" y de la prohibicion de </w:t>
      </w:r>
      <w:r>
        <w:rPr>
          <w:rFonts w:ascii="Times New Roman" w:hAnsi="Times New Roman" w:cs="Times New Roman"/>
          <w:color w:val="000000"/>
          <w:spacing w:val="0"/>
          <w:w w:val="122"/>
          <w:sz w:val="22"/>
          <w:szCs w:val="22"/>
        </w:rPr>
        <w:t xml:space="preserve">circular, entre otros, el personal de los servicios de justicia de turno, conforme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establezcan las autoridades competentes.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80" w:lineRule="exact"/>
        <w:ind w:left="3988"/>
        <w:rPr>
          <w:sz w:val="24"/>
          <w:szCs w:val="24"/>
        </w:rPr>
      </w:pPr>
    </w:p>
    <w:p>
      <w:pPr>
        <w:spacing w:before="0" w:after="0" w:line="280" w:lineRule="exact"/>
        <w:ind w:left="3988"/>
        <w:rPr>
          <w:sz w:val="24"/>
          <w:szCs w:val="24"/>
        </w:rPr>
      </w:pPr>
    </w:p>
    <w:p>
      <w:pPr>
        <w:spacing w:before="0" w:after="0" w:line="280" w:lineRule="exact"/>
        <w:ind w:left="3988"/>
        <w:rPr>
          <w:sz w:val="24"/>
          <w:szCs w:val="24"/>
        </w:rPr>
      </w:pPr>
    </w:p>
    <w:p>
      <w:pPr>
        <w:spacing w:before="0" w:after="0" w:line="280" w:lineRule="exact"/>
        <w:ind w:left="3988"/>
        <w:rPr>
          <w:sz w:val="24"/>
          <w:szCs w:val="24"/>
        </w:rPr>
      </w:pPr>
    </w:p>
    <w:p>
      <w:pPr>
        <w:spacing w:before="0" w:after="0" w:line="280" w:lineRule="exact"/>
        <w:ind w:left="3988"/>
        <w:rPr>
          <w:sz w:val="24"/>
          <w:szCs w:val="24"/>
        </w:rPr>
      </w:pPr>
    </w:p>
    <w:p>
      <w:pPr>
        <w:tabs>
          <w:tab w:val="left" w:pos="4862"/>
        </w:tabs>
        <w:spacing w:before="29" w:after="0" w:line="280" w:lineRule="exact"/>
        <w:ind w:left="3988" w:right="3531"/>
        <w:jc w:val="left"/>
      </w:pPr>
      <w:r>
        <w:rPr>
          <w:rFonts w:ascii="Times New Roman" w:hAnsi="Times New Roman" w:cs="Times New Roman"/>
          <w:b/>
          <w:color w:val="000000"/>
          <w:spacing w:val="0"/>
          <w:w w:val="100"/>
          <w:sz w:val="22"/>
          <w:szCs w:val="22"/>
        </w:rPr>
        <w:t xml:space="preserve">Poder Judicial de la Ciudad de Buenos Aires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pacing w:val="-3"/>
          <w:w w:val="100"/>
          <w:sz w:val="22"/>
          <w:szCs w:val="22"/>
        </w:rPr>
        <w:t xml:space="preserve">Consejo de la Magistratura</w:t>
      </w:r>
    </w:p>
    <w:p>
      <w:pPr>
        <w:spacing w:before="0" w:after="0" w:line="253" w:lineRule="exact"/>
        <w:ind w:left="3676"/>
        <w:rPr>
          <w:sz w:val="24"/>
          <w:szCs w:val="24"/>
        </w:rPr>
      </w:pPr>
    </w:p>
    <w:p>
      <w:pPr>
        <w:spacing w:before="0" w:after="0" w:line="253" w:lineRule="exact"/>
        <w:ind w:left="3676"/>
        <w:rPr>
          <w:sz w:val="24"/>
          <w:szCs w:val="24"/>
        </w:rPr>
      </w:pPr>
    </w:p>
    <w:p>
      <w:pPr>
        <w:spacing w:before="0" w:after="0" w:line="253" w:lineRule="exact"/>
        <w:ind w:left="3676"/>
        <w:rPr>
          <w:sz w:val="24"/>
          <w:szCs w:val="24"/>
        </w:rPr>
      </w:pPr>
    </w:p>
    <w:p>
      <w:pPr>
        <w:spacing w:before="0" w:after="0" w:line="253" w:lineRule="exact"/>
        <w:ind w:left="3676"/>
        <w:rPr>
          <w:sz w:val="24"/>
          <w:szCs w:val="24"/>
        </w:rPr>
      </w:pPr>
    </w:p>
    <w:p>
      <w:pPr>
        <w:spacing w:before="91" w:after="0" w:line="253" w:lineRule="exact"/>
        <w:ind w:left="3676"/>
      </w:pP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Por ello, en ejercicio de las atribuciones conferidas por el Art. 25,</w:t>
      </w:r>
    </w:p>
    <w:p>
      <w:pPr>
        <w:spacing w:before="47" w:after="0" w:line="253" w:lineRule="exact"/>
        <w:ind w:left="1555"/>
      </w:pP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Inc. 4, de la Ley 31,</w:t>
      </w:r>
    </w:p>
    <w:p>
      <w:pPr>
        <w:spacing w:before="0" w:after="0" w:line="253" w:lineRule="exact"/>
        <w:ind w:left="3647"/>
        <w:rPr>
          <w:sz w:val="24"/>
          <w:szCs w:val="24"/>
        </w:rPr>
      </w:pPr>
    </w:p>
    <w:p>
      <w:pPr>
        <w:spacing w:before="114" w:after="0" w:line="253" w:lineRule="exact"/>
        <w:ind w:left="3647"/>
      </w:pP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EL CONSEJO DE LA MAGISTRATURA</w:t>
      </w:r>
    </w:p>
    <w:p>
      <w:pPr>
        <w:tabs>
          <w:tab w:val="left" w:pos="5140"/>
        </w:tabs>
        <w:spacing w:before="9" w:after="0" w:line="300" w:lineRule="exact"/>
        <w:ind w:left="3086" w:right="3170"/>
        <w:jc w:val="left"/>
      </w:pP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DE LA CIUDAD AUTONOMA DE BUENOS AIRES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RESUELVE:</w:t>
      </w:r>
    </w:p>
    <w:p>
      <w:pPr>
        <w:tabs>
          <w:tab w:val="left" w:pos="2049"/>
        </w:tabs>
        <w:spacing w:before="296" w:after="0" w:line="306" w:lineRule="exact"/>
        <w:ind w:left="1569" w:right="1620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10: Mantener la suspension de los plazas judiciales en el ambito jurisdictional del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Poder Judicial de la Ciudad Autonama de Buenos Aires -excluido el Tribunal Superior </w:t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de Justicia   hasta el 31 de marzo inclusive del coffiente afio, sin perjuicio de la validez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de los actos que efectivamente se cumplan.</w:t>
      </w:r>
    </w:p>
    <w:p>
      <w:pPr>
        <w:tabs>
          <w:tab w:val="left" w:pos="2059"/>
        </w:tabs>
        <w:spacing w:before="283" w:after="0" w:line="320" w:lineRule="exact"/>
        <w:ind w:left="1574" w:right="1629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3"/>
          <w:sz w:val="22"/>
          <w:szCs w:val="22"/>
        </w:rPr>
        <w:t xml:space="preserve">2°: Establecer que los fueros Contencioso Administrativo y Tributario, y Penal,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Contravencional y de Faltas se tramitaran solo cuestiones urgentes.</w:t>
      </w:r>
    </w:p>
    <w:p>
      <w:pPr>
        <w:spacing w:before="292" w:after="0" w:line="306" w:lineRule="exact"/>
        <w:ind w:left="1574" w:right="1620"/>
        <w:jc w:val="both"/>
      </w:pP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Art. 3°: Disponer que para el fuero Contencioso Administrativo y Tributario se entiende </w:t>
      </w:r>
      <w:r>
        <w:rPr>
          <w:rFonts w:ascii="Times New Roman" w:hAnsi="Times New Roman" w:cs="Times New Roman"/>
          <w:color w:val="000000"/>
          <w:spacing w:val="0"/>
          <w:w w:val="120"/>
          <w:sz w:val="22"/>
          <w:szCs w:val="22"/>
        </w:rPr>
        <w:t xml:space="preserve">por asunto urgente todo proceso de amparo o solicitud de medida cautelar cuyo </w:t>
      </w: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diferimiento temporal pueda poner en peligro la vida, la salud, integridad fisica de las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personas y/o afectaciones irreparables al medio ambiente.</w:t>
      </w:r>
    </w:p>
    <w:p>
      <w:pPr>
        <w:spacing w:before="0" w:after="0" w:line="303" w:lineRule="exact"/>
        <w:ind w:left="1583" w:right="1601"/>
        <w:jc w:val="both"/>
      </w:pPr>
      <w:r>
        <w:rPr>
          <w:rFonts w:ascii="Times New Roman" w:hAnsi="Times New Roman" w:cs="Times New Roman"/>
          <w:color w:val="000000"/>
          <w:spacing w:val="0"/>
          <w:w w:val="114"/>
          <w:sz w:val="22"/>
          <w:szCs w:val="22"/>
        </w:rPr>
        <w:t xml:space="preserve">Aquellos casos que se inicien desde la vigencia de esta resolucion y cumplan con el </w:t>
      </w: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catheter de urgente setialado en el parrafo anterior deberan ser ingresados a traves </w:t>
      </w:r>
      <w:r>
        <w:rPr>
          <w:rFonts w:ascii="Times New Roman" w:hAnsi="Times New Roman" w:cs="Times New Roman"/>
          <w:b/>
          <w:color w:val="000000"/>
          <w:spacing w:val="0"/>
          <w:w w:val="111"/>
          <w:sz w:val="22"/>
          <w:szCs w:val="22"/>
        </w:rPr>
        <w:t xml:space="preserve">del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telefono </w:t>
      </w: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0800-122-JUSBAIRES (5872), oficina desde la se establecera comunicacion </w:t>
      </w:r>
      <w:r>
        <w:rPr>
          <w:rFonts w:ascii="Times New Roman" w:hAnsi="Times New Roman" w:cs="Times New Roman"/>
          <w:color w:val="000000"/>
          <w:spacing w:val="0"/>
          <w:w w:val="121"/>
          <w:sz w:val="22"/>
          <w:szCs w:val="22"/>
        </w:rPr>
        <w:t xml:space="preserve">con el juez/a de turno de acuerdo al cronograma vigente. Dicho magistrado, de </w:t>
      </w: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considerar que se configuran los extremos antes indicados, determinara si dard tramite a </w:t>
      </w:r>
      <w:r>
        <w:rPr>
          <w:rFonts w:ascii="Times New Roman" w:hAnsi="Times New Roman" w:cs="Times New Roman"/>
          <w:color w:val="000000"/>
          <w:spacing w:val="0"/>
          <w:w w:val="119"/>
          <w:sz w:val="22"/>
          <w:szCs w:val="22"/>
        </w:rPr>
        <w:t xml:space="preserve">la petition, pudiendo requerir que la dotaciOn minima de personal prevista en la </w:t>
      </w: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Resolution CM N° 58/2020, se constituya en el Juzgado a su cargo en el horario de 10 a</w:t>
      </w:r>
    </w:p>
    <w:p>
      <w:pPr>
        <w:tabs>
          <w:tab w:val="left" w:pos="3729"/>
        </w:tabs>
        <w:spacing w:before="0" w:after="0" w:line="300" w:lineRule="exact"/>
        <w:ind w:left="1588" w:right="1606" w:firstLine="23"/>
        <w:jc w:val="both"/>
      </w:pP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14 hs, privilegiando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6"/>
          <w:sz w:val="22"/>
          <w:szCs w:val="22"/>
        </w:rPr>
        <w:t xml:space="preserve">—en la medida de to posible- que la tarea del personal pueda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realizarse de manera remota.</w:t>
      </w:r>
    </w:p>
    <w:p>
      <w:pPr>
        <w:spacing w:before="13" w:after="0" w:line="305" w:lineRule="exact"/>
        <w:ind w:left="1569" w:right="1601" w:firstLine="19"/>
        <w:jc w:val="both"/>
      </w:pP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En aquellas cuestiones que tengan el catheter de urgente antedicho, a requerimiento de </w:t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parte al telefono 0800-122-JUSBAIRES (5872), se solieitara que siga su tramite ante el </w:t>
      </w:r>
      <w:r>
        <w:rPr>
          <w:rFonts w:ascii="Times New Roman" w:hAnsi="Times New Roman" w:cs="Times New Roman"/>
          <w:color w:val="000000"/>
          <w:spacing w:val="0"/>
          <w:w w:val="116"/>
          <w:sz w:val="22"/>
          <w:szCs w:val="22"/>
        </w:rPr>
        <w:t xml:space="preserve">juez/a ante quien se encuentra radicado el proceso, que podra tramitarlo de manera </w:t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remota, teniendo la facultad de convocar a la dotacion minima indicada en el pane° que </w:t>
      </w:r>
      <w:r>
        <w:rPr>
          <w:rFonts w:ascii="Times New Roman" w:hAnsi="Times New Roman" w:cs="Times New Roman"/>
          <w:color w:val="000000"/>
          <w:spacing w:val="0"/>
          <w:w w:val="102"/>
          <w:sz w:val="22"/>
          <w:szCs w:val="22"/>
        </w:rPr>
        <w:t xml:space="preserve">antecede,</w:t>
      </w:r>
    </w:p>
    <w:p>
      <w:pPr>
        <w:spacing w:before="300" w:after="0" w:line="300" w:lineRule="exact"/>
        <w:ind w:left="1598" w:right="1591"/>
        <w:jc w:val="both"/>
      </w:pPr>
      <w:r>
        <w:rPr>
          <w:rFonts w:ascii="Times New Roman" w:hAnsi="Times New Roman" w:cs="Times New Roman"/>
          <w:color w:val="000000"/>
          <w:spacing w:val="0"/>
          <w:w w:val="115"/>
          <w:sz w:val="22"/>
          <w:szCs w:val="22"/>
        </w:rPr>
        <w:t xml:space="preserve">Art 40: Establecer que en el fuero Penal, Contravencional y de Faltas se tramitaran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solamente los requerimientos de prision preventiva, peticiones de libertad y resolucion </w:t>
      </w: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de otras medidas restrictivas y/o probatorias cuya decision no admita demora, y acciones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de habeas corpus.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80" w:lineRule="exact"/>
        <w:ind w:left="4247"/>
        <w:rPr>
          <w:sz w:val="24"/>
          <w:szCs w:val="24"/>
        </w:rPr>
      </w:pPr>
    </w:p>
    <w:p>
      <w:pPr>
        <w:spacing w:before="0" w:after="0" w:line="280" w:lineRule="exact"/>
        <w:ind w:left="4247"/>
        <w:rPr>
          <w:sz w:val="24"/>
          <w:szCs w:val="24"/>
        </w:rPr>
      </w:pPr>
    </w:p>
    <w:p>
      <w:pPr>
        <w:spacing w:before="0" w:after="0" w:line="280" w:lineRule="exact"/>
        <w:ind w:left="4247"/>
        <w:rPr>
          <w:sz w:val="24"/>
          <w:szCs w:val="24"/>
        </w:rPr>
      </w:pPr>
    </w:p>
    <w:p>
      <w:pPr>
        <w:spacing w:before="0" w:after="0" w:line="280" w:lineRule="exact"/>
        <w:ind w:left="4247"/>
        <w:rPr>
          <w:sz w:val="24"/>
          <w:szCs w:val="24"/>
        </w:rPr>
      </w:pPr>
    </w:p>
    <w:p>
      <w:pPr>
        <w:spacing w:before="0" w:after="0" w:line="280" w:lineRule="exact"/>
        <w:ind w:left="4247"/>
        <w:rPr>
          <w:sz w:val="24"/>
          <w:szCs w:val="24"/>
        </w:rPr>
      </w:pPr>
    </w:p>
    <w:p>
      <w:pPr>
        <w:tabs>
          <w:tab w:val="left" w:pos="5135"/>
        </w:tabs>
        <w:spacing w:before="89" w:after="0" w:line="280" w:lineRule="exact"/>
        <w:ind w:left="4247" w:right="3248"/>
        <w:jc w:val="left"/>
      </w:pP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Poder Judicial de la Ciudad de Buenos Akes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2"/>
          <w:szCs w:val="22"/>
        </w:rPr>
        <w:t xml:space="preserve">COMO() de la Magistratara</w:t>
      </w:r>
    </w:p>
    <w:p>
      <w:pPr>
        <w:spacing w:before="0" w:after="0" w:line="305" w:lineRule="exact"/>
        <w:ind w:left="1804"/>
        <w:rPr>
          <w:sz w:val="24"/>
          <w:szCs w:val="24"/>
        </w:rPr>
      </w:pPr>
    </w:p>
    <w:p>
      <w:pPr>
        <w:spacing w:before="155" w:after="0" w:line="305" w:lineRule="exact"/>
        <w:ind w:left="1804" w:right="1361"/>
        <w:jc w:val="both"/>
      </w:pP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Art.5°: Determinar que los magistrados, funcionarios y empleados de Poder Judicial de </w:t>
      </w: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la Ciudad de los tribunales de ambos fueros que no se encuentren de turno, desarrollaran </w:t>
      </w:r>
      <w:r>
        <w:rPr>
          <w:rFonts w:ascii="Times New Roman" w:hAnsi="Times New Roman" w:cs="Times New Roman"/>
          <w:color w:val="000000"/>
          <w:spacing w:val="0"/>
          <w:w w:val="118"/>
          <w:sz w:val="22"/>
          <w:szCs w:val="22"/>
        </w:rPr>
        <w:t xml:space="preserve">su tarea de forma remota exclusivamente en los casos excepcionales establecidos </w:t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precedentemente, debiendo trasladarse a la sede del tribunal solamente para el caso que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resulte estrictamente necesario.</w:t>
      </w:r>
    </w:p>
    <w:p>
      <w:pPr>
        <w:tabs>
          <w:tab w:val="left" w:pos="2318"/>
        </w:tabs>
        <w:spacing w:before="295" w:after="0" w:line="305" w:lineRule="exact"/>
        <w:ind w:left="1819" w:right="1346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7"/>
          <w:sz w:val="22"/>
          <w:szCs w:val="22"/>
        </w:rPr>
        <w:t xml:space="preserve">6°: Establecer que los jueces de turn en lo Penal Contravencional y de Faltas </w:t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atenderan de manera remota las cuestiones urgentes que se le planteen, salvo que deban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constituirse en el tribunal a su cargo, pudiendo convocar a la dotacion minima prevista </w:t>
      </w:r>
      <w:r>
        <w:rPr>
          <w:rFonts w:ascii="Times New Roman" w:hAnsi="Times New Roman" w:cs="Times New Roman"/>
          <w:color w:val="000000"/>
          <w:spacing w:val="0"/>
          <w:w w:val="113"/>
          <w:sz w:val="22"/>
          <w:szCs w:val="22"/>
        </w:rPr>
        <w:t xml:space="preserve">en la resoluciOn CM N° 58/2020 para la realizacion de los actos presenciales que lo 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motiven.</w:t>
      </w:r>
    </w:p>
    <w:p>
      <w:pPr>
        <w:tabs>
          <w:tab w:val="left" w:pos="2318"/>
        </w:tabs>
        <w:spacing w:before="291" w:after="0" w:line="310" w:lineRule="exact"/>
        <w:ind w:left="1833" w:right="1342"/>
        <w:jc w:val="both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3"/>
          <w:sz w:val="22"/>
          <w:szCs w:val="22"/>
        </w:rPr>
        <w:t xml:space="preserve">7°: Disponer que los magistrados, funcionarios y empleados que superen los 60 </w:t>
      </w: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atios y/o integren los grupos de riesgo, deberan realizar en los supuestos de excepci6n </w:t>
      </w:r>
      <w:r>
        <w:rPr>
          <w:rFonts w:ascii="Times New Roman" w:hAnsi="Times New Roman" w:cs="Times New Roman"/>
          <w:color w:val="000000"/>
          <w:spacing w:val="0"/>
          <w:w w:val="119"/>
          <w:sz w:val="22"/>
          <w:szCs w:val="22"/>
        </w:rPr>
        <w:t xml:space="preserve">aqui previstos,  exclusivamente tareas remotas. En caso  que los primeros deban </w:t>
      </w: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intervenir en un acto procesal de forma presencial seran subrogados por los magistrados </w:t>
      </w:r>
      <w:r>
        <w:rPr>
          <w:rFonts w:ascii="Times New Roman" w:hAnsi="Times New Roman" w:cs="Times New Roman"/>
          <w:color w:val="000000"/>
          <w:spacing w:val="0"/>
          <w:w w:val="103"/>
          <w:sz w:val="22"/>
          <w:szCs w:val="22"/>
        </w:rPr>
        <w:t xml:space="preserve">de turno.</w:t>
      </w:r>
    </w:p>
    <w:p>
      <w:pPr>
        <w:spacing w:before="299" w:after="0" w:line="300" w:lineRule="exact"/>
        <w:ind w:left="1843" w:right="1346"/>
        <w:jc w:val="both"/>
      </w:pPr>
      <w:r>
        <w:rPr>
          <w:rFonts w:ascii="Times New Roman" w:hAnsi="Times New Roman" w:cs="Times New Roman"/>
          <w:color w:val="000000"/>
          <w:spacing w:val="0"/>
          <w:w w:val="116"/>
          <w:sz w:val="22"/>
          <w:szCs w:val="22"/>
        </w:rPr>
        <w:t xml:space="preserve">Art.8°: Establecer que solo podran ser jueces de turno aquellos que no integren los </w:t>
      </w:r>
      <w:r>
        <w:rPr>
          <w:rFonts w:ascii="Times New Roman" w:hAnsi="Times New Roman" w:cs="Times New Roman"/>
          <w:color w:val="000000"/>
          <w:spacing w:val="0"/>
          <w:w w:val="104"/>
          <w:sz w:val="22"/>
          <w:szCs w:val="22"/>
        </w:rPr>
        <w:t xml:space="preserve">grupos de riesgo ni superen los 60 acios de edad.</w:t>
      </w:r>
    </w:p>
    <w:p>
      <w:pPr>
        <w:tabs>
          <w:tab w:val="left" w:pos="2318"/>
        </w:tabs>
        <w:spacing w:before="292" w:after="0" w:line="310" w:lineRule="exact"/>
        <w:ind w:left="1843" w:right="1332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9°: Establecer que las Camaras de Apelaciones de ambos fueros funcionaran con </w:t>
      </w: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una (1) Sala de turn, con las restricciones sefialadas en los articulos precedentes de la </w:t>
      </w:r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presente resolucion.</w:t>
      </w:r>
    </w:p>
    <w:p>
      <w:pPr>
        <w:spacing w:before="0" w:after="0" w:line="300" w:lineRule="exact"/>
        <w:ind w:left="1843"/>
        <w:rPr>
          <w:sz w:val="24"/>
          <w:szCs w:val="24"/>
        </w:rPr>
      </w:pPr>
    </w:p>
    <w:p>
      <w:pPr>
        <w:tabs>
          <w:tab w:val="left" w:pos="2332"/>
        </w:tabs>
        <w:spacing w:before="19" w:after="0" w:line="300" w:lineRule="exact"/>
        <w:ind w:left="1843" w:right="1341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9"/>
          <w:sz w:val="22"/>
          <w:szCs w:val="22"/>
        </w:rPr>
        <w:t xml:space="preserve">10°: Disponer que en el Consejo de la Magistratura los Consejeros, Presidentes de </w:t>
      </w:r>
      <w:r>
        <w:rPr>
          <w:rFonts w:ascii="Times New Roman" w:hAnsi="Times New Roman" w:cs="Times New Roman"/>
          <w:color w:val="000000"/>
          <w:spacing w:val="0"/>
          <w:w w:val="118"/>
          <w:sz w:val="22"/>
          <w:szCs w:val="22"/>
        </w:rPr>
        <w:t xml:space="preserve">Comisiones, y Administrador General, definiran la dotacion minima de personal,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priorizando las tareas de manera remota.</w:t>
      </w:r>
    </w:p>
    <w:p>
      <w:pPr>
        <w:spacing w:before="292" w:after="0" w:line="310" w:lineRule="exact"/>
        <w:ind w:left="1848" w:right="1317"/>
        <w:jc w:val="both"/>
      </w:pPr>
      <w:r>
        <w:rPr>
          <w:rFonts w:ascii="Times New Roman" w:hAnsi="Times New Roman" w:cs="Times New Roman"/>
          <w:color w:val="000000"/>
          <w:spacing w:val="0"/>
          <w:w w:val="117"/>
          <w:sz w:val="22"/>
          <w:szCs w:val="22"/>
        </w:rPr>
        <w:t xml:space="preserve">Art.: Disponer que las/los Secretarias/os y Directores Generales del Consejo de la </w:t>
      </w: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Magistratura organizaran las guardias minimas necesarias, en sus respectivas areas, en el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horario de 10 a 14 hs., priorizando las tareas de manera remota.</w:t>
      </w:r>
    </w:p>
    <w:p>
      <w:pPr>
        <w:tabs>
          <w:tab w:val="left" w:pos="2323"/>
        </w:tabs>
        <w:spacing w:before="290" w:after="0" w:line="310" w:lineRule="exact"/>
        <w:ind w:left="1848" w:right="1327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11°: Solicitar a la ProcuraciOn General de la Ciudad AutOnoma de Buenos Aires la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constitucion de un domicilio electronic°, el que sera automaticamente aplicable a todas </w:t>
      </w:r>
      <w:r>
        <w:rPr>
          <w:rFonts w:ascii="Times New Roman" w:hAnsi="Times New Roman" w:cs="Times New Roman"/>
          <w:color w:val="000000"/>
          <w:spacing w:val="0"/>
          <w:w w:val="107"/>
          <w:sz w:val="22"/>
          <w:szCs w:val="22"/>
        </w:rPr>
        <w:t xml:space="preserve">las actuaciones que se tramiten durante el periodo de vigencia de la presente resolucion.</w:t>
      </w:r>
    </w:p>
    <w:p>
      <w:pPr>
        <w:tabs>
          <w:tab w:val="left" w:pos="2347"/>
        </w:tabs>
        <w:spacing w:before="294" w:after="0" w:line="306" w:lineRule="exact"/>
        <w:ind w:left="1857" w:right="1318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12°: Invitar a la Procuracion General de la Ciudad Autonoma de Buenos Aires a </w:t>
      </w:r>
      <w:r>
        <w:rPr>
          <w:rFonts w:ascii="Times New Roman" w:hAnsi="Times New Roman" w:cs="Times New Roman"/>
          <w:color w:val="000000"/>
          <w:spacing w:val="0"/>
          <w:w w:val="112"/>
          <w:sz w:val="22"/>
          <w:szCs w:val="22"/>
        </w:rPr>
        <w:t xml:space="preserve">notificar a todo ente descentralizado que sea demandado o citado a integrar un pleito,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acerca de la existencia de la actuacion judicial durante el periodo ya mencionado. Ello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pasta tanto esos organismos constituyan domicilio electronic° propio.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</w:p>
    <w:p>
      <w:pPr>
        <w:spacing w:before="0" w:after="0" w:line="253" w:lineRule="exact"/>
        <w:ind w:left="3974"/>
        <w:rPr>
          <w:sz w:val="24"/>
          <w:szCs w:val="24"/>
        </w:rPr>
      </w:pPr>
    </w:p>
    <w:p>
      <w:pPr>
        <w:spacing w:before="0" w:after="0" w:line="253" w:lineRule="exact"/>
        <w:ind w:left="3974"/>
        <w:rPr>
          <w:sz w:val="24"/>
          <w:szCs w:val="24"/>
        </w:rPr>
      </w:pPr>
    </w:p>
    <w:p>
      <w:pPr>
        <w:spacing w:before="0" w:after="0" w:line="253" w:lineRule="exact"/>
        <w:ind w:left="3974"/>
        <w:rPr>
          <w:sz w:val="24"/>
          <w:szCs w:val="24"/>
        </w:rPr>
      </w:pPr>
    </w:p>
    <w:p>
      <w:pPr>
        <w:spacing w:before="0" w:after="0" w:line="253" w:lineRule="exact"/>
        <w:ind w:left="3974"/>
        <w:rPr>
          <w:sz w:val="24"/>
          <w:szCs w:val="24"/>
        </w:rPr>
      </w:pPr>
    </w:p>
    <w:p>
      <w:pPr>
        <w:spacing w:before="0" w:after="0" w:line="253" w:lineRule="exact"/>
        <w:ind w:left="3974"/>
        <w:rPr>
          <w:sz w:val="24"/>
          <w:szCs w:val="24"/>
        </w:rPr>
      </w:pPr>
    </w:p>
    <w:p>
      <w:pPr>
        <w:spacing w:before="206" w:after="0" w:line="253" w:lineRule="exact"/>
        <w:ind w:left="3974"/>
      </w:pPr>
      <w:r>
        <w:rPr>
          <w:rFonts w:ascii="Times New Roman" w:hAnsi="Times New Roman" w:cs="Times New Roman"/>
          <w:b/>
          <w:color w:val="000000"/>
          <w:spacing w:val="0"/>
          <w:w w:val="100"/>
          <w:sz w:val="22"/>
          <w:szCs w:val="22"/>
        </w:rPr>
        <w:t xml:space="preserve">Poder judicial de la Ciudad de Buenos Aires</w:t>
      </w:r>
    </w:p>
    <w:p>
      <w:pPr>
        <w:spacing w:before="7" w:after="0" w:line="253" w:lineRule="exact"/>
        <w:ind w:left="4847"/>
      </w:pPr>
      <w:r>
        <w:rPr>
          <w:rFonts w:ascii="Times New Roman" w:hAnsi="Times New Roman" w:cs="Times New Roman"/>
          <w:color w:val="000000"/>
          <w:spacing w:val="2"/>
          <w:w w:val="100"/>
          <w:sz w:val="22"/>
          <w:szCs w:val="22"/>
        </w:rPr>
        <w:t xml:space="preserve">Consejo de la Magistratto</w:t>
      </w:r>
    </w:p>
    <w:p>
      <w:pPr>
        <w:spacing w:before="0" w:after="0" w:line="300" w:lineRule="exact"/>
        <w:ind w:left="1531"/>
        <w:rPr>
          <w:sz w:val="24"/>
          <w:szCs w:val="24"/>
        </w:rPr>
      </w:pPr>
    </w:p>
    <w:p>
      <w:pPr>
        <w:tabs>
          <w:tab w:val="left" w:pos="2016"/>
        </w:tabs>
        <w:spacing w:before="189" w:after="0" w:line="300" w:lineRule="exact"/>
        <w:ind w:left="1531" w:right="1672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13°: Ordenar que toda actuacion judicial que tramite ante este esquema provisorio,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requerird que la parte actora constituya domicilio electronic°.</w:t>
      </w:r>
    </w:p>
    <w:p>
      <w:pPr>
        <w:tabs>
          <w:tab w:val="left" w:pos="2044"/>
        </w:tabs>
        <w:spacing w:before="292" w:after="0" w:line="310" w:lineRule="exact"/>
        <w:ind w:left="1540" w:right="1649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13"/>
          <w:sz w:val="22"/>
          <w:szCs w:val="22"/>
        </w:rPr>
        <w:t xml:space="preserve">14°: Disponer que para aquellos magistrados, funcionarios y agentes que deban </w:t>
      </w:r>
      <w:r>
        <w:rPr>
          <w:rFonts w:ascii="Times New Roman" w:hAnsi="Times New Roman" w:cs="Times New Roman"/>
          <w:color w:val="000000"/>
          <w:spacing w:val="0"/>
          <w:w w:val="110"/>
          <w:sz w:val="22"/>
          <w:szCs w:val="22"/>
        </w:rPr>
        <w:t xml:space="preserve">cumplir con las tareas previstas en la presente, se les enviard por correo electronic° un </w:t>
      </w:r>
      <w:r>
        <w:rPr>
          <w:rFonts w:ascii="Times New Roman" w:hAnsi="Times New Roman" w:cs="Times New Roman"/>
          <w:color w:val="000000"/>
          <w:spacing w:val="0"/>
          <w:w w:val="106"/>
          <w:sz w:val="22"/>
          <w:szCs w:val="22"/>
        </w:rPr>
        <w:t xml:space="preserve">salvoconducto digital para ser presentado ante las autoridades que lo requieran.</w:t>
      </w:r>
    </w:p>
    <w:p>
      <w:pPr>
        <w:tabs>
          <w:tab w:val="left" w:pos="2020"/>
        </w:tabs>
        <w:spacing w:before="295" w:after="0" w:line="304" w:lineRule="exact"/>
        <w:ind w:left="1545" w:right="1644"/>
        <w:jc w:val="both"/>
      </w:pPr>
      <w:r>
        <w:rPr>
          <w:rFonts w:ascii="Times New Roman" w:hAnsi="Times New Roman" w:cs="Times New Roman"/>
          <w:color w:val="000000"/>
          <w:spacing w:val="3"/>
          <w:w w:val="100"/>
          <w:sz w:val="22"/>
          <w:szCs w:val="22"/>
        </w:rPr>
        <w:t xml:space="preserve">Art.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pacing w:val="0"/>
          <w:w w:val="108"/>
          <w:sz w:val="22"/>
          <w:szCs w:val="22"/>
        </w:rPr>
        <w:t xml:space="preserve">15°: Registrese, comuniquese via electronica a los Sres. Consejeros, a la Secretaria </w:t>
      </w:r>
      <w:br/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Legal y Tecnica y a todas las dependencias del Poder Judicial de la Ciudad, Secretaria </w:t>
      </w:r>
      <w:br/>
      <w:r>
        <w:rPr>
          <w:rFonts w:ascii="Times New Roman" w:hAnsi="Times New Roman" w:cs="Times New Roman"/>
          <w:color w:val="000000"/>
          <w:spacing w:val="0"/>
          <w:w w:val="113"/>
          <w:sz w:val="22"/>
          <w:szCs w:val="22"/>
        </w:rPr>
        <w:t xml:space="preserve">de Innovacion, a la Direccion General de Informatica y Tecnologia, a la Procuracion </w:t>
      </w:r>
      <w:br/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General de la Ciudad Autonoma de Buenos Aires, publiquese en la p. !ina de Internet </w:t>
      </w:r>
      <w:br/>
      <w:hyperlink r:id="rId9" w:history="1">
        <w:r>
          <w:rPr>
            <w:rFonts w:ascii="Times New Roman" w:hAnsi="Times New Roman" w:cs="Times New Roman"/>
            <w:color w:val="000000"/>
            <w:spacing w:val="0"/>
            <w:w w:val="111"/>
            <w:sz w:val="22"/>
            <w:u w:val="single"/>
            <w:szCs w:val="22"/>
          </w:rPr>
          <w:t xml:space="preserve">www.consejo.j-u.sbaires.gob.ar</w:t>
        </w:r>
      </w:hyperlink>
      <w:r>
        <w:rPr>
          <w:rFonts w:ascii="Times New Roman" w:hAnsi="Times New Roman" w:cs="Times New Roman"/>
          <w:color w:val="000000"/>
          <w:spacing w:val="0"/>
          <w:w w:val="111"/>
          <w:sz w:val="22"/>
          <w:u w:val="single"/>
          <w:szCs w:val="22"/>
        </w:rPr>
        <w:t xml:space="preserve">,</w:t>
      </w: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 en el Boletin Oficial de la Ciudad d</w:t>
      </w:r>
      <w:r>
        <w:rPr>
          <w:rFonts w:ascii="Times New Roman" w:hAnsi="Times New Roman" w:cs="Times New Roman"/>
          <w:i/>
          <w:color w:val="000000"/>
          <w:spacing w:val="0"/>
          <w:w w:val="111"/>
          <w:sz w:val="22"/>
          <w:szCs w:val="22"/>
        </w:rPr>
        <w:t xml:space="preserve">i</w:t>
      </w:r>
      <w:r>
        <w:rPr>
          <w:rFonts w:ascii="Times New Roman" w:hAnsi="Times New Roman" w:cs="Times New Roman"/>
          <w:color w:val="000000"/>
          <w:spacing w:val="0"/>
          <w:w w:val="111"/>
          <w:sz w:val="22"/>
          <w:szCs w:val="22"/>
        </w:rPr>
        <w:t xml:space="preserve">e : uenos Aires y </w:t>
      </w:r>
      <w:br/>
      <w:r>
        <w:rPr>
          <w:rFonts w:ascii="Times New Roman" w:hAnsi="Times New Roman" w:cs="Times New Roman"/>
          <w:color w:val="000000"/>
          <w:spacing w:val="0"/>
          <w:w w:val="105"/>
          <w:sz w:val="22"/>
          <w:szCs w:val="22"/>
        </w:rPr>
        <w:t xml:space="preserve">oportunamente, archivese.</w:t>
      </w:r>
    </w:p>
    <w:p>
      <w:pPr>
        <w:spacing w:before="0" w:after="0" w:line="287" w:lineRule="exact"/>
        <w:ind w:left="1560"/>
        <w:rPr>
          <w:sz w:val="24"/>
          <w:szCs w:val="24"/>
        </w:rPr>
      </w:pPr>
    </w:p>
    <w:p>
      <w:pPr>
        <w:spacing w:before="44" w:after="0" w:line="287" w:lineRule="exact"/>
        <w:ind w:left="1560"/>
      </w:pPr>
      <w:r>
        <w:rPr>
          <w:rFonts w:ascii="Times New Roman" w:hAnsi="Times New Roman" w:cs="Times New Roman"/>
          <w:b/>
          <w:color w:val="000000"/>
          <w:spacing w:val="-4"/>
          <w:w w:val="100"/>
          <w:sz w:val="22"/>
          <w:szCs w:val="22"/>
        </w:rPr>
        <w:t xml:space="preserve">RES. CM N° </w:t>
      </w:r>
      <w:r>
        <w:rPr>
          <w:rFonts w:ascii="Times New Roman" w:hAnsi="Times New Roman" w:cs="Times New Roman"/>
          <w:i/>
          <w:color w:val="000000"/>
          <w:spacing w:val="0"/>
          <w:w w:val="94"/>
          <w:sz w:val="44"/>
          <w:szCs w:val="44"/>
        </w:rPr>
        <w:t xml:space="preserve">,59</w:t>
      </w:r>
      <w:r>
        <w:rPr>
          <w:rFonts w:ascii="Times New Roman" w:hAnsi="Times New Roman" w:cs="Times New Roman"/>
          <w:b/>
          <w:color w:val="000000"/>
          <w:spacing w:val="-4"/>
          <w:w w:val="100"/>
          <w:sz w:val="22"/>
          <w:szCs w:val="22"/>
        </w:rPr>
        <w:t xml:space="preserve">12020</w:t>
      </w:r>
    </w:p>
    <w:p>
      <w:pPr>
        <w:spacing w:after="0" w:line="240" w:lineRule="exact"/>
        <w:rPr>
          <w:sz w:val="12"/>
          <w:szCs w:val="12"/>
        </w:rPr>
        <w:sectPr>
          <w:pgSz w:w="11900" w:h="16840"/>
          <w:pgMar w:top="-20" w:right="0" w:bottom="-20" w:left="0" w:header="0" w:footer="0" w:gutter="0"/>
        </w:sectPr>
      </w:pPr>
    </w:p>
    <w:p>
      <w:pPr>
        <w:spacing w:before="0" w:after="0" w:line="302" w:lineRule="exact"/>
        <w:ind w:left="2275"/>
        <w:rPr>
          <w:sz w:val="24"/>
          <w:szCs w:val="24"/>
        </w:rPr>
      </w:pPr>
    </w:p>
    <w:p>
      <w:pPr>
        <w:spacing w:before="0" w:after="0" w:line="302" w:lineRule="exact"/>
        <w:ind w:left="2275"/>
        <w:rPr>
          <w:sz w:val="24"/>
          <w:szCs w:val="24"/>
        </w:rPr>
      </w:pPr>
    </w:p>
    <w:p>
      <w:pPr>
        <w:spacing w:before="0" w:after="0" w:line="302" w:lineRule="exact"/>
        <w:ind w:left="2275"/>
        <w:rPr>
          <w:sz w:val="24"/>
          <w:szCs w:val="24"/>
        </w:rPr>
      </w:pPr>
    </w:p>
    <w:p>
      <w:pPr>
        <w:spacing w:before="0" w:after="0" w:line="302" w:lineRule="exact"/>
        <w:ind w:left="2275"/>
        <w:rPr>
          <w:sz w:val="24"/>
          <w:szCs w:val="24"/>
        </w:rPr>
      </w:pPr>
    </w:p>
    <w:p>
      <w:pPr>
        <w:spacing w:before="0" w:after="0" w:line="302" w:lineRule="exact"/>
        <w:ind w:left="2275"/>
        <w:rPr>
          <w:sz w:val="24"/>
          <w:szCs w:val="24"/>
        </w:rPr>
      </w:pPr>
    </w:p>
    <w:p>
      <w:pPr>
        <w:tabs>
          <w:tab w:val="left" w:pos="2419"/>
        </w:tabs>
        <w:spacing w:before="18" w:after="0" w:line="302" w:lineRule="exact"/>
        <w:ind w:left="2275" w:right="186"/>
        <w:jc w:val="both"/>
      </w:pPr>
      <w:r>
        <w:rPr>
          <w:rFonts w:ascii="Times New Roman" w:hAnsi="Times New Roman" w:cs="Times New Roman"/>
          <w:b/>
          <w:color w:val="000000"/>
          <w:spacing w:val="0"/>
          <w:w w:val="107"/>
          <w:sz w:val="22"/>
          <w:szCs w:val="22"/>
        </w:rPr>
        <w:t xml:space="preserve">Francisco Quintana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pacing w:val="0"/>
          <w:w w:val="102"/>
          <w:sz w:val="22"/>
          <w:szCs w:val="22"/>
        </w:rPr>
        <w:t xml:space="preserve">(Vicepresidente)</w:t>
      </w:r>
    </w:p>
    <w:p>
      <w:pPr>
        <w:spacing w:before="0" w:after="0" w:line="253" w:lineRule="exact"/>
        <w:ind w:left="2280"/>
        <w:rPr>
          <w:sz w:val="24"/>
          <w:szCs w:val="24"/>
        </w:rPr>
      </w:pPr>
    </w:p>
    <w:p>
      <w:pPr>
        <w:spacing w:before="0" w:after="0" w:line="253" w:lineRule="exact"/>
        <w:ind w:left="2280"/>
        <w:rPr>
          <w:sz w:val="24"/>
          <w:szCs w:val="24"/>
        </w:rPr>
      </w:pPr>
    </w:p>
    <w:p>
      <w:pPr>
        <w:spacing w:before="0" w:after="0" w:line="253" w:lineRule="exact"/>
        <w:ind w:left="2280"/>
        <w:rPr>
          <w:sz w:val="24"/>
          <w:szCs w:val="24"/>
        </w:rPr>
      </w:pPr>
    </w:p>
    <w:p>
      <w:pPr>
        <w:spacing w:before="0" w:after="0" w:line="253" w:lineRule="exact"/>
        <w:ind w:left="2280"/>
        <w:rPr>
          <w:sz w:val="24"/>
          <w:szCs w:val="24"/>
        </w:rPr>
      </w:pPr>
    </w:p>
    <w:p>
      <w:pPr>
        <w:spacing w:before="0" w:after="0" w:line="253" w:lineRule="exact"/>
        <w:ind w:left="2280"/>
        <w:rPr>
          <w:sz w:val="24"/>
          <w:szCs w:val="24"/>
        </w:rPr>
      </w:pPr>
    </w:p>
    <w:p>
      <w:pPr>
        <w:spacing w:before="0" w:after="0" w:line="253" w:lineRule="exact"/>
        <w:ind w:left="2280"/>
        <w:rPr>
          <w:sz w:val="24"/>
          <w:szCs w:val="24"/>
        </w:rPr>
      </w:pPr>
    </w:p>
    <w:p>
      <w:pPr>
        <w:tabs>
          <w:tab w:val="left" w:pos="3321"/>
        </w:tabs>
        <w:spacing w:before="45" w:after="0" w:line="253" w:lineRule="exact"/>
        <w:ind w:left="2280"/>
        <w:jc w:val="left"/>
      </w:pPr>
      <w:r>
        <w:rPr>
          <w:rFonts w:ascii="Times New Roman" w:hAnsi="Times New Roman" w:cs="Times New Roman"/>
          <w:b/>
          <w:color w:val="000000"/>
          <w:spacing w:val="10"/>
          <w:w w:val="150"/>
          <w:sz w:val="22"/>
          <w:szCs w:val="22"/>
        </w:rPr>
        <w:t xml:space="preserve">Me,/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pacing w:val="0"/>
          <w:w w:val="100"/>
          <w:sz w:val="22"/>
          <w:szCs w:val="22"/>
        </w:rPr>
        <w:t xml:space="preserve">noso</w:t>
      </w:r>
    </w:p>
    <w:p>
      <w:pPr>
        <w:spacing w:before="54" w:after="0" w:line="253" w:lineRule="exact"/>
        <w:ind w:left="2481"/>
        <w:jc w:val="left"/>
      </w:pPr>
      <w:r>
        <w:rPr>
          <w:rFonts w:ascii="Times New Roman" w:hAnsi="Times New Roman" w:cs="Times New Roman"/>
          <w:b/>
          <w:color w:val="000000"/>
          <w:spacing w:val="0"/>
          <w:w w:val="102"/>
          <w:sz w:val="22"/>
          <w:szCs w:val="22"/>
        </w:rPr>
        <w:t xml:space="preserve">(Consejero)</w:t>
      </w:r>
    </w:p>
    <w:p>
      <w:pPr>
        <w:spacing w:before="0" w:after="0" w:line="253" w:lineRule="exact"/>
        <w:ind w:left="7531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0" w:after="0" w:line="253" w:lineRule="exact"/>
        <w:ind w:left="7531"/>
        <w:rPr>
          <w:sz w:val="24"/>
          <w:szCs w:val="24"/>
        </w:rPr>
      </w:pPr>
    </w:p>
    <w:p>
      <w:pPr>
        <w:spacing w:before="0" w:after="0" w:line="253" w:lineRule="exact"/>
        <w:ind w:left="7531"/>
        <w:rPr>
          <w:sz w:val="24"/>
          <w:szCs w:val="24"/>
        </w:rPr>
      </w:pPr>
    </w:p>
    <w:p>
      <w:pPr>
        <w:spacing w:before="0" w:after="0" w:line="253" w:lineRule="exact"/>
        <w:ind w:left="7531"/>
        <w:rPr>
          <w:sz w:val="24"/>
          <w:szCs w:val="24"/>
        </w:rPr>
      </w:pPr>
    </w:p>
    <w:p>
      <w:pPr>
        <w:spacing w:before="0" w:after="0" w:line="253" w:lineRule="exact"/>
        <w:ind w:left="7531"/>
        <w:rPr>
          <w:sz w:val="24"/>
          <w:szCs w:val="24"/>
        </w:rPr>
      </w:pPr>
    </w:p>
    <w:p>
      <w:pPr>
        <w:spacing w:before="0" w:after="0" w:line="253" w:lineRule="exact"/>
        <w:ind w:left="7531"/>
        <w:rPr>
          <w:sz w:val="24"/>
          <w:szCs w:val="24"/>
        </w:rPr>
      </w:pPr>
    </w:p>
    <w:p>
      <w:pPr>
        <w:spacing w:before="41" w:after="0" w:line="253" w:lineRule="exact"/>
        <w:ind w:left="3783"/>
        <w:jc w:val="left"/>
      </w:pPr>
      <w:r>
        <w:rPr>
          <w:rFonts w:ascii="Times New Roman" w:hAnsi="Times New Roman" w:cs="Times New Roman"/>
          <w:b/>
          <w:color w:val="000000"/>
          <w:spacing w:val="0"/>
          <w:w w:val="100"/>
          <w:sz w:val="22"/>
          <w:szCs w:val="22"/>
        </w:rPr>
        <w:t xml:space="preserve">ues</w:t>
      </w:r>
    </w:p>
    <w:p>
      <w:pPr>
        <w:spacing w:before="59" w:after="0" w:line="253" w:lineRule="exact"/>
        <w:ind w:left="2775"/>
        <w:jc w:val="left"/>
      </w:pPr>
      <w:r>
        <w:rPr>
          <w:rFonts w:ascii="Times New Roman" w:hAnsi="Times New Roman" w:cs="Times New Roman"/>
          <w:b/>
          <w:color w:val="000000"/>
          <w:spacing w:val="0"/>
          <w:w w:val="106"/>
          <w:sz w:val="22"/>
          <w:szCs w:val="22"/>
        </w:rPr>
        <w:t xml:space="preserve">P esidente)</w:t>
      </w:r>
    </w:p>
    <w:p>
      <w:pPr>
        <w:spacing w:before="0" w:after="0" w:line="302" w:lineRule="exact"/>
        <w:ind w:left="7401"/>
        <w:rPr>
          <w:sz w:val="24"/>
          <w:szCs w:val="24"/>
        </w:rPr>
      </w:pPr>
    </w:p>
    <w:p>
      <w:pPr>
        <w:spacing w:before="0" w:after="0" w:line="302" w:lineRule="exact"/>
        <w:ind w:left="7401"/>
        <w:rPr>
          <w:sz w:val="24"/>
          <w:szCs w:val="24"/>
        </w:rPr>
      </w:pPr>
    </w:p>
    <w:p>
      <w:pPr>
        <w:spacing w:before="0" w:after="0" w:line="302" w:lineRule="exact"/>
        <w:ind w:left="7401"/>
        <w:rPr>
          <w:sz w:val="24"/>
          <w:szCs w:val="24"/>
        </w:rPr>
      </w:pPr>
    </w:p>
    <w:p>
      <w:pPr>
        <w:spacing w:before="0" w:after="0" w:line="302" w:lineRule="exact"/>
        <w:ind w:left="7401"/>
        <w:rPr>
          <w:sz w:val="24"/>
          <w:szCs w:val="24"/>
        </w:rPr>
      </w:pPr>
    </w:p>
    <w:p>
      <w:pPr>
        <w:spacing w:before="0" w:after="0" w:line="302" w:lineRule="exact"/>
        <w:ind w:left="7401"/>
        <w:rPr>
          <w:sz w:val="24"/>
          <w:szCs w:val="24"/>
        </w:rPr>
      </w:pPr>
    </w:p>
    <w:p>
      <w:pPr>
        <w:spacing w:before="16" w:after="0" w:line="302" w:lineRule="exact"/>
        <w:ind w:left="2645" w:right="2631" w:firstLine="43"/>
        <w:jc w:val="both"/>
      </w:pPr>
      <w:r>
        <w:rPr>
          <w:rFonts w:ascii="Times New Roman" w:hAnsi="Times New Roman" w:cs="Times New Roman"/>
          <w:b/>
          <w:color w:val="000000"/>
          <w:spacing w:val="0"/>
          <w:w w:val="104"/>
          <w:sz w:val="22"/>
          <w:szCs w:val="22"/>
        </w:rPr>
        <w:t xml:space="preserve">arcelo Vazquez </w:t>
      </w:r>
      <w:r>
        <w:rPr>
          <w:rFonts w:ascii="Times New Roman" w:hAnsi="Times New Roman" w:cs="Times New Roman"/>
          <w:b/>
          <w:color w:val="000000"/>
          <w:spacing w:val="0"/>
          <w:w w:val="103"/>
          <w:sz w:val="22"/>
          <w:szCs w:val="22"/>
        </w:rPr>
        <w:t xml:space="preserve">(Consejero)</w:t>
      </w:r>
    </w:p>
    <w:p>
      <w:pPr>
        <w:spacing w:before="0" w:after="0" w:line="302" w:lineRule="exact"/>
        <w:ind w:left="4756"/>
        <w:rPr>
          <w:sz w:val="24"/>
          <w:szCs w:val="24"/>
        </w:rPr>
      </w:pPr>
    </w:p>
    <w:p>
      <w:pPr>
        <w:spacing w:before="0" w:after="0" w:line="302" w:lineRule="exact"/>
        <w:ind w:left="4756"/>
        <w:rPr>
          <w:sz w:val="24"/>
          <w:szCs w:val="24"/>
        </w:rPr>
      </w:pPr>
    </w:p>
    <w:p>
      <w:pPr>
        <w:spacing w:before="0" w:after="0" w:line="302" w:lineRule="exact"/>
        <w:ind w:left="4756"/>
        <w:rPr>
          <w:sz w:val="24"/>
          <w:szCs w:val="24"/>
        </w:rPr>
      </w:pPr>
    </w:p>
    <w:p>
      <w:pPr>
        <w:spacing w:before="0" w:after="0" w:line="302" w:lineRule="exact"/>
        <w:ind w:left="4756"/>
        <w:rPr>
          <w:sz w:val="24"/>
          <w:szCs w:val="24"/>
        </w:rPr>
      </w:pPr>
    </w:p>
    <w:p>
      <w:pPr>
        <w:spacing w:before="0" w:after="0" w:line="302" w:lineRule="exact"/>
        <w:ind w:left="4756"/>
        <w:rPr>
          <w:sz w:val="24"/>
          <w:szCs w:val="24"/>
        </w:rPr>
      </w:pPr>
    </w:p>
    <w:p>
      <w:pPr>
        <w:tabs>
          <w:tab w:val="left" w:pos="280"/>
        </w:tabs>
        <w:spacing w:before="12" w:after="0" w:line="302" w:lineRule="exact"/>
        <w:ind w:left="10" w:right="5281"/>
        <w:jc w:val="both"/>
      </w:pPr>
      <w:r>
        <w:rPr>
          <w:rFonts w:ascii="Times New Roman" w:hAnsi="Times New Roman" w:cs="Times New Roman"/>
          <w:b/>
          <w:color w:val="000000"/>
          <w:spacing w:val="0"/>
          <w:w w:val="103"/>
          <w:sz w:val="22"/>
          <w:szCs w:val="22"/>
        </w:rPr>
        <w:t xml:space="preserve">Alberto Biglieri </w:t>
      </w:r>
      <w:br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color w:val="000000"/>
          <w:spacing w:val="0"/>
          <w:w w:val="102"/>
          <w:sz w:val="22"/>
          <w:szCs w:val="22"/>
        </w:rPr>
        <w:t xml:space="preserve">(Consejero)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1900" w:h="16840"/>
          <w:pgMar w:top="-20" w:right="0" w:bottom="-20" w:left="0" w:header="0" w:footer="0" w:gutter="0"/>
          <w:cols w:num="2" w:space="720" w:equalWidth="0">
            <w:col w:w="4586" w:space="160" w:equalWidth="0"/>
            <w:col w:w="6994" w:space="160" w:equalWidth="0"/>
          </w:cols>
        </w:sectPr>
      </w:pPr>
    </w:p>
    <w:sectPr>
      <w:type w:val="continuous"/>
      <w:pgSz w:w="11900" w:h="16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<Relationship Id="rId9"  Type="http://schemas.openxmlformats.org/officeDocument/2006/relationships/hyperlink"   Target="http://www.consejo.j-u.sbaires.gob.ar/" TargetMode="Externa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