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4B5BBE" w:rsidRDefault="00E84C3C" w:rsidP="00C247C5">
      <w:pPr>
        <w:jc w:val="center"/>
        <w:rPr>
          <w:rFonts w:cs="Times New Roman"/>
          <w:b/>
        </w:rPr>
      </w:pPr>
      <w:bookmarkStart w:id="0" w:name="_Toc385954035"/>
      <w:bookmarkStart w:id="1" w:name="_Toc413064399"/>
      <w:bookmarkStart w:id="2" w:name="_Toc413064740"/>
      <w:bookmarkStart w:id="3" w:name="_Toc415263265"/>
      <w:bookmarkStart w:id="4" w:name="_Toc415263369"/>
      <w:bookmarkStart w:id="5" w:name="_Toc415263561"/>
      <w:r w:rsidRPr="004B5BBE">
        <w:rPr>
          <w:rFonts w:cs="Times New Roman"/>
          <w:b/>
        </w:rPr>
        <w:t>República Argentina</w:t>
      </w:r>
      <w:bookmarkEnd w:id="0"/>
      <w:bookmarkEnd w:id="1"/>
      <w:bookmarkEnd w:id="2"/>
      <w:bookmarkEnd w:id="3"/>
      <w:bookmarkEnd w:id="4"/>
      <w:bookmarkEnd w:id="5"/>
    </w:p>
    <w:p w:rsidR="00E84C3C" w:rsidRPr="004B5BBE" w:rsidRDefault="00E84C3C" w:rsidP="00C247C5">
      <w:pPr>
        <w:jc w:val="center"/>
        <w:rPr>
          <w:rFonts w:cs="Times New Roman"/>
        </w:rPr>
      </w:pPr>
    </w:p>
    <w:p w:rsidR="00E84C3C" w:rsidRPr="004B5BBE" w:rsidRDefault="00E84C3C" w:rsidP="00C247C5">
      <w:pPr>
        <w:jc w:val="center"/>
        <w:rPr>
          <w:rFonts w:cs="Times New Roman"/>
        </w:rPr>
      </w:pPr>
    </w:p>
    <w:p w:rsidR="00E84C3C" w:rsidRPr="004B5BBE" w:rsidRDefault="00E84C3C" w:rsidP="00C247C5">
      <w:pPr>
        <w:jc w:val="center"/>
        <w:rPr>
          <w:rFonts w:cs="Times New Roman"/>
          <w:b/>
        </w:rPr>
      </w:pPr>
      <w:r w:rsidRPr="004B5BBE">
        <w:rPr>
          <w:rFonts w:cs="Times New Roman"/>
          <w:b/>
        </w:rPr>
        <w:t>CONSEJO DE LA MAGISTRATURA</w:t>
      </w:r>
    </w:p>
    <w:p w:rsidR="00E84C3C" w:rsidRPr="004B5BBE" w:rsidRDefault="00E84C3C" w:rsidP="00C247C5">
      <w:pPr>
        <w:jc w:val="center"/>
        <w:rPr>
          <w:rFonts w:cs="Times New Roman"/>
          <w:b/>
        </w:rPr>
      </w:pPr>
      <w:r w:rsidRPr="004B5BBE">
        <w:rPr>
          <w:rFonts w:cs="Times New Roman"/>
          <w:b/>
        </w:rPr>
        <w:t>DE LA CIUDAD AUTONOMA</w:t>
      </w:r>
    </w:p>
    <w:p w:rsidR="00E84C3C" w:rsidRPr="004B5BBE" w:rsidRDefault="00E84C3C" w:rsidP="00C247C5">
      <w:pPr>
        <w:jc w:val="center"/>
        <w:rPr>
          <w:rFonts w:cs="Times New Roman"/>
          <w:b/>
        </w:rPr>
      </w:pPr>
      <w:r w:rsidRPr="004B5BBE">
        <w:rPr>
          <w:rFonts w:cs="Times New Roman"/>
          <w:b/>
        </w:rPr>
        <w:t>DE BUENOS AIRES</w:t>
      </w:r>
    </w:p>
    <w:p w:rsidR="00E84C3C" w:rsidRPr="004B5BBE" w:rsidRDefault="00E84C3C" w:rsidP="00C247C5">
      <w:pPr>
        <w:jc w:val="center"/>
        <w:rPr>
          <w:rFonts w:cs="Times New Roman"/>
          <w:lang w:val="es-AR"/>
        </w:rPr>
      </w:pPr>
    </w:p>
    <w:p w:rsidR="00E84C3C" w:rsidRPr="004B5BBE" w:rsidRDefault="00E84C3C" w:rsidP="00C247C5">
      <w:pPr>
        <w:jc w:val="center"/>
        <w:rPr>
          <w:rFonts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4B5BBE">
        <w:rPr>
          <w:rFonts w:cs="Times New Roman"/>
          <w:b/>
          <w:lang w:val="es-AR"/>
        </w:rPr>
        <w:t>VERSIÓN TAQUIGRÁFICA</w:t>
      </w:r>
      <w:bookmarkEnd w:id="6"/>
      <w:bookmarkEnd w:id="7"/>
      <w:bookmarkEnd w:id="8"/>
      <w:bookmarkEnd w:id="9"/>
      <w:bookmarkEnd w:id="10"/>
      <w:bookmarkEnd w:id="11"/>
    </w:p>
    <w:p w:rsidR="00E84C3C" w:rsidRPr="004B5BBE" w:rsidRDefault="00E84C3C" w:rsidP="00C247C5">
      <w:pPr>
        <w:jc w:val="center"/>
        <w:rPr>
          <w:rFonts w:cs="Times New Roman"/>
          <w:b/>
        </w:rPr>
      </w:pPr>
    </w:p>
    <w:p w:rsidR="00E84C3C" w:rsidRPr="004B5BBE" w:rsidRDefault="00E84C3C" w:rsidP="00C247C5">
      <w:pPr>
        <w:jc w:val="center"/>
        <w:rPr>
          <w:rFonts w:cs="Times New Roman"/>
          <w:b/>
          <w:lang w:val="es-AR"/>
        </w:rPr>
      </w:pPr>
    </w:p>
    <w:p w:rsidR="00E84C3C" w:rsidRPr="004B5BBE" w:rsidRDefault="00E84C3C" w:rsidP="00C247C5">
      <w:pPr>
        <w:jc w:val="center"/>
        <w:rPr>
          <w:rFonts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4B5BBE">
        <w:rPr>
          <w:rFonts w:cs="Times New Roman"/>
          <w:b/>
          <w:lang w:val="es-AR"/>
        </w:rPr>
        <w:t>Sesión</w:t>
      </w:r>
      <w:r w:rsidR="00CE1F38" w:rsidRPr="004B5BBE">
        <w:rPr>
          <w:rFonts w:cs="Times New Roman"/>
          <w:b/>
          <w:lang w:val="es-AR"/>
        </w:rPr>
        <w:t xml:space="preserve"> del </w:t>
      </w:r>
      <w:bookmarkEnd w:id="12"/>
      <w:bookmarkEnd w:id="13"/>
      <w:bookmarkEnd w:id="14"/>
      <w:bookmarkEnd w:id="15"/>
      <w:bookmarkEnd w:id="16"/>
      <w:bookmarkEnd w:id="17"/>
      <w:r w:rsidR="009215B7" w:rsidRPr="004B5BBE">
        <w:rPr>
          <w:rFonts w:cs="Times New Roman"/>
          <w:b/>
          <w:lang w:val="es-AR"/>
        </w:rPr>
        <w:t>15 de marzo de 2017</w:t>
      </w:r>
    </w:p>
    <w:p w:rsidR="00E84C3C" w:rsidRPr="004B5BBE" w:rsidRDefault="00E84C3C" w:rsidP="00C247C5">
      <w:pPr>
        <w:jc w:val="center"/>
        <w:rPr>
          <w:rFonts w:cs="Times New Roman"/>
          <w:b/>
          <w:lang w:val="es-AR"/>
        </w:rPr>
      </w:pPr>
    </w:p>
    <w:p w:rsidR="00E84C3C" w:rsidRPr="004B5BBE" w:rsidRDefault="00E84C3C" w:rsidP="00C247C5">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4B5BBE">
        <w:rPr>
          <w:rFonts w:cs="Times New Roman"/>
          <w:b/>
          <w:i/>
        </w:rPr>
        <w:t>Presidencia de la Sesión:</w:t>
      </w:r>
      <w:bookmarkEnd w:id="18"/>
      <w:bookmarkEnd w:id="19"/>
      <w:bookmarkEnd w:id="20"/>
      <w:bookmarkEnd w:id="21"/>
      <w:bookmarkEnd w:id="22"/>
      <w:bookmarkEnd w:id="23"/>
    </w:p>
    <w:p w:rsidR="00E84C3C" w:rsidRPr="004B5BBE" w:rsidRDefault="00E84C3C" w:rsidP="00C247C5">
      <w:pPr>
        <w:jc w:val="center"/>
        <w:rPr>
          <w:rFonts w:cs="Times New Roman"/>
          <w:i/>
        </w:rPr>
      </w:pPr>
    </w:p>
    <w:p w:rsidR="00E84C3C" w:rsidRPr="004B5BBE" w:rsidRDefault="00B41A79" w:rsidP="00C247C5">
      <w:pPr>
        <w:jc w:val="center"/>
        <w:rPr>
          <w:rFonts w:cs="Times New Roman"/>
          <w:b/>
          <w:lang w:val="es-AR"/>
        </w:rPr>
      </w:pPr>
      <w:r w:rsidRPr="004B5BBE">
        <w:rPr>
          <w:rFonts w:cs="Times New Roman"/>
          <w:b/>
          <w:lang w:val="es-AR"/>
        </w:rPr>
        <w:t xml:space="preserve">Dr. </w:t>
      </w:r>
      <w:r w:rsidR="00CE1F38" w:rsidRPr="004B5BBE">
        <w:rPr>
          <w:rFonts w:cs="Times New Roman"/>
          <w:b/>
          <w:lang w:val="es-AR"/>
        </w:rPr>
        <w:t>ENZO PAGANI</w:t>
      </w:r>
    </w:p>
    <w:p w:rsidR="00E84C3C" w:rsidRPr="004B5BBE" w:rsidRDefault="0028499B" w:rsidP="00C247C5">
      <w:pPr>
        <w:pStyle w:val="Ttulo"/>
        <w:jc w:val="left"/>
        <w:rPr>
          <w:rFonts w:ascii="Times New Roman" w:hAnsi="Times New Roman"/>
          <w:i/>
          <w:sz w:val="24"/>
        </w:rPr>
      </w:pPr>
      <w:r w:rsidRPr="004B5BBE">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14:anchorId="4FEBB85E" wp14:editId="210CCD0C">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120C5B"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B5BBE" w:rsidRDefault="00E84C3C" w:rsidP="00C247C5">
      <w:pPr>
        <w:pStyle w:val="Ttulo"/>
        <w:jc w:val="left"/>
        <w:rPr>
          <w:rFonts w:ascii="Times New Roman" w:hAnsi="Times New Roman"/>
          <w:i/>
          <w:sz w:val="24"/>
        </w:rPr>
      </w:pPr>
    </w:p>
    <w:p w:rsidR="00E84C3C" w:rsidRPr="004B5BBE" w:rsidRDefault="00E84C3C" w:rsidP="00C247C5">
      <w:pPr>
        <w:jc w:val="center"/>
        <w:rPr>
          <w:rFonts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4B5BBE">
        <w:rPr>
          <w:rFonts w:cs="Times New Roman"/>
          <w:b/>
          <w:i/>
          <w:lang w:val="es-AR"/>
        </w:rPr>
        <w:t>Consejeros</w:t>
      </w:r>
      <w:bookmarkEnd w:id="24"/>
      <w:bookmarkEnd w:id="25"/>
      <w:bookmarkEnd w:id="26"/>
      <w:bookmarkEnd w:id="27"/>
      <w:bookmarkEnd w:id="28"/>
      <w:bookmarkEnd w:id="29"/>
    </w:p>
    <w:p w:rsidR="00E84C3C" w:rsidRPr="004B5BBE" w:rsidRDefault="00E84C3C" w:rsidP="00C247C5">
      <w:pPr>
        <w:rPr>
          <w:rFonts w:cs="Times New Roman"/>
          <w:lang w:val="es-AR"/>
        </w:rPr>
      </w:pPr>
    </w:p>
    <w:p w:rsidR="00E84C3C" w:rsidRPr="004B5BBE" w:rsidRDefault="00E84C3C" w:rsidP="00C247C5">
      <w:pPr>
        <w:jc w:val="center"/>
        <w:rPr>
          <w:rFonts w:cs="Times New Roman"/>
          <w:b/>
          <w:lang w:val="es-AR"/>
        </w:rPr>
      </w:pPr>
    </w:p>
    <w:p w:rsidR="00E84C3C" w:rsidRPr="004B5BBE" w:rsidRDefault="00E84C3C" w:rsidP="00C247C5">
      <w:pPr>
        <w:rPr>
          <w:rFonts w:cs="Times New Roman"/>
          <w:lang w:val="es-AR"/>
        </w:rPr>
      </w:pPr>
    </w:p>
    <w:p w:rsidR="00464F2A" w:rsidRPr="004B5BBE" w:rsidRDefault="00183D09" w:rsidP="00C247C5">
      <w:pPr>
        <w:jc w:val="center"/>
        <w:rPr>
          <w:rFonts w:cs="Times New Roman"/>
          <w:b/>
          <w:lang w:val="es-AR"/>
        </w:rPr>
      </w:pPr>
      <w:r w:rsidRPr="004B5BBE">
        <w:rPr>
          <w:rFonts w:cs="Times New Roman"/>
          <w:b/>
          <w:lang w:val="es-AR"/>
        </w:rPr>
        <w:t>ENZO PAGANI</w:t>
      </w:r>
    </w:p>
    <w:p w:rsidR="00464F2A" w:rsidRPr="004B5BBE" w:rsidRDefault="00464F2A" w:rsidP="00C247C5">
      <w:pPr>
        <w:jc w:val="center"/>
        <w:rPr>
          <w:rFonts w:cs="Times New Roman"/>
          <w:b/>
          <w:lang w:val="es-AR"/>
        </w:rPr>
      </w:pPr>
      <w:r w:rsidRPr="004B5BBE">
        <w:rPr>
          <w:rFonts w:cs="Times New Roman"/>
          <w:b/>
          <w:lang w:val="es-AR"/>
        </w:rPr>
        <w:t>MARCELA BASTERRA</w:t>
      </w:r>
    </w:p>
    <w:p w:rsidR="002F67B6" w:rsidRPr="004B5BBE" w:rsidRDefault="002F67B6" w:rsidP="00C247C5">
      <w:pPr>
        <w:jc w:val="center"/>
        <w:rPr>
          <w:rFonts w:cs="Times New Roman"/>
          <w:b/>
          <w:lang w:val="es-AR"/>
        </w:rPr>
      </w:pPr>
      <w:r w:rsidRPr="004B5BBE">
        <w:rPr>
          <w:rFonts w:cs="Times New Roman"/>
          <w:b/>
          <w:lang w:val="es-AR"/>
        </w:rPr>
        <w:t>LIDIA E. LAGO</w:t>
      </w:r>
    </w:p>
    <w:p w:rsidR="00F50D33" w:rsidRPr="004B5BBE" w:rsidRDefault="00F50D33" w:rsidP="00C247C5">
      <w:pPr>
        <w:jc w:val="center"/>
        <w:rPr>
          <w:rFonts w:cs="Times New Roman"/>
          <w:b/>
          <w:lang w:val="es-AR"/>
        </w:rPr>
      </w:pPr>
      <w:r w:rsidRPr="004B5BBE">
        <w:rPr>
          <w:rFonts w:cs="Times New Roman"/>
          <w:b/>
          <w:lang w:val="es-AR"/>
        </w:rPr>
        <w:t>DARIO REYNOSO</w:t>
      </w:r>
    </w:p>
    <w:p w:rsidR="00F50372" w:rsidRPr="004B5BBE" w:rsidRDefault="00183D09" w:rsidP="00C247C5">
      <w:pPr>
        <w:jc w:val="center"/>
        <w:rPr>
          <w:rFonts w:cs="Times New Roman"/>
          <w:b/>
          <w:lang w:val="es-AR"/>
        </w:rPr>
      </w:pPr>
      <w:r w:rsidRPr="004B5BBE">
        <w:rPr>
          <w:rFonts w:cs="Times New Roman"/>
          <w:b/>
          <w:lang w:val="es-AR"/>
        </w:rPr>
        <w:t>ALEJANDRO FERNÁNDEZ</w:t>
      </w:r>
    </w:p>
    <w:p w:rsidR="00E84C3C" w:rsidRPr="004B5BBE" w:rsidRDefault="00711751" w:rsidP="00C247C5">
      <w:pPr>
        <w:jc w:val="center"/>
        <w:rPr>
          <w:rFonts w:cs="Times New Roman"/>
          <w:b/>
          <w:lang w:val="es-AR"/>
        </w:rPr>
      </w:pPr>
      <w:r w:rsidRPr="004B5BBE">
        <w:rPr>
          <w:rFonts w:cs="Times New Roman"/>
          <w:b/>
          <w:lang w:val="es-AR"/>
        </w:rPr>
        <w:t xml:space="preserve">JUAN PABLO GODOY </w:t>
      </w:r>
      <w:r w:rsidR="0040123C" w:rsidRPr="004B5BBE">
        <w:rPr>
          <w:rFonts w:cs="Times New Roman"/>
          <w:b/>
          <w:lang w:val="es-AR"/>
        </w:rPr>
        <w:t>VÉLEZ</w:t>
      </w:r>
    </w:p>
    <w:p w:rsidR="00711751" w:rsidRPr="004B5BBE" w:rsidRDefault="000B76D8" w:rsidP="00C247C5">
      <w:pPr>
        <w:jc w:val="center"/>
        <w:rPr>
          <w:rFonts w:cs="Times New Roman"/>
          <w:b/>
          <w:lang w:val="pt-PT"/>
        </w:rPr>
      </w:pPr>
      <w:r w:rsidRPr="004B5BBE">
        <w:rPr>
          <w:rFonts w:cs="Times New Roman"/>
          <w:b/>
          <w:lang w:val="pt-PT"/>
        </w:rPr>
        <w:t>JAVIER RONCERO</w:t>
      </w:r>
    </w:p>
    <w:p w:rsidR="00F50D33" w:rsidRPr="004B5BBE" w:rsidRDefault="00F50D33" w:rsidP="00C247C5">
      <w:pPr>
        <w:jc w:val="center"/>
        <w:rPr>
          <w:rFonts w:cs="Times New Roman"/>
          <w:b/>
          <w:lang w:val="pt-PT"/>
        </w:rPr>
      </w:pPr>
      <w:r w:rsidRPr="004B5BBE">
        <w:rPr>
          <w:rFonts w:cs="Times New Roman"/>
          <w:b/>
          <w:lang w:val="pt-PT"/>
        </w:rPr>
        <w:t>VANESA FERRAZZUOLO</w:t>
      </w:r>
    </w:p>
    <w:p w:rsidR="00A0194A" w:rsidRPr="004B5BBE" w:rsidRDefault="002F67B6" w:rsidP="00C247C5">
      <w:pPr>
        <w:jc w:val="center"/>
        <w:rPr>
          <w:rFonts w:cs="Times New Roman"/>
          <w:b/>
          <w:lang w:val="pt-BR"/>
        </w:rPr>
      </w:pPr>
      <w:r w:rsidRPr="004B5BBE">
        <w:rPr>
          <w:rFonts w:cs="Times New Roman"/>
          <w:b/>
          <w:lang w:val="pt-PT"/>
        </w:rPr>
        <w:t>MARCELO PABLO VÁZQUEZ</w:t>
      </w:r>
    </w:p>
    <w:p w:rsidR="00E84C3C" w:rsidRPr="004B5BBE" w:rsidRDefault="00E84C3C" w:rsidP="00C247C5">
      <w:pPr>
        <w:jc w:val="center"/>
        <w:rPr>
          <w:rFonts w:cs="Times New Roman"/>
          <w:b/>
          <w:lang w:val="pt-BR"/>
        </w:rPr>
      </w:pPr>
    </w:p>
    <w:p w:rsidR="00E84C3C" w:rsidRPr="004B5BBE" w:rsidRDefault="00E84C3C" w:rsidP="00C247C5">
      <w:pPr>
        <w:jc w:val="center"/>
        <w:rPr>
          <w:rFonts w:cs="Times New Roman"/>
          <w:b/>
          <w:lang w:val="pt-BR"/>
        </w:rPr>
      </w:pPr>
    </w:p>
    <w:p w:rsidR="00E84C3C" w:rsidRPr="004B5BBE" w:rsidRDefault="00E84C3C" w:rsidP="00C247C5">
      <w:pPr>
        <w:jc w:val="center"/>
        <w:rPr>
          <w:rFonts w:cs="Times New Roman"/>
          <w:b/>
          <w:lang w:val="pt-BR"/>
        </w:rPr>
      </w:pPr>
    </w:p>
    <w:p w:rsidR="001E45BE" w:rsidRPr="004B5BBE" w:rsidRDefault="00E84C3C" w:rsidP="00C247C5">
      <w:pPr>
        <w:jc w:val="center"/>
        <w:rPr>
          <w:rFonts w:cs="Times New Roman"/>
          <w:lang w:val="pt-PT"/>
        </w:rPr>
      </w:pPr>
      <w:r w:rsidRPr="004B5BBE">
        <w:rPr>
          <w:rFonts w:cs="Times New Roman"/>
          <w:lang w:val="pt-PT"/>
        </w:rPr>
        <w:br w:type="page"/>
      </w:r>
    </w:p>
    <w:p w:rsidR="00E84C3C" w:rsidRPr="004B5BBE" w:rsidRDefault="00E84C3C" w:rsidP="00C247C5">
      <w:pPr>
        <w:jc w:val="center"/>
        <w:rPr>
          <w:rFonts w:cs="Times New Roman"/>
          <w:b/>
          <w:bCs/>
          <w:lang w:val="pt-PT"/>
        </w:rPr>
      </w:pPr>
      <w:r w:rsidRPr="004B5BBE">
        <w:rPr>
          <w:rFonts w:cs="Times New Roman"/>
          <w:b/>
          <w:bCs/>
          <w:lang w:val="pt-PT"/>
        </w:rPr>
        <w:lastRenderedPageBreak/>
        <w:t>S u m a r i o</w:t>
      </w:r>
    </w:p>
    <w:p w:rsidR="00E84C3C" w:rsidRPr="004B5BBE" w:rsidRDefault="00E84C3C" w:rsidP="00C247C5">
      <w:pPr>
        <w:rPr>
          <w:rFonts w:cs="Times New Roman"/>
          <w:b/>
          <w:lang w:val="pt-PT"/>
        </w:rPr>
      </w:pPr>
    </w:p>
    <w:p w:rsidR="00584D6C" w:rsidRPr="004B5BBE" w:rsidRDefault="00584D6C" w:rsidP="00C247C5">
      <w:pPr>
        <w:pStyle w:val="TDC1"/>
        <w:tabs>
          <w:tab w:val="right" w:leader="dot" w:pos="8495"/>
        </w:tabs>
        <w:rPr>
          <w:rFonts w:eastAsiaTheme="minorEastAsia" w:cs="Times New Roman"/>
          <w:noProof/>
          <w:sz w:val="24"/>
          <w:lang w:val="es-AR" w:eastAsia="es-AR"/>
        </w:rPr>
      </w:pPr>
      <w:r w:rsidRPr="004B5BBE">
        <w:rPr>
          <w:rFonts w:cs="Times New Roman"/>
          <w:b/>
          <w:sz w:val="24"/>
          <w:lang w:val="pt-PT"/>
        </w:rPr>
        <w:fldChar w:fldCharType="begin"/>
      </w:r>
      <w:r w:rsidRPr="004B5BBE">
        <w:rPr>
          <w:rFonts w:cs="Times New Roman"/>
          <w:b/>
          <w:sz w:val="24"/>
          <w:lang w:val="pt-PT"/>
        </w:rPr>
        <w:instrText xml:space="preserve"> TOC \o "1-3" \h \z \u </w:instrText>
      </w:r>
      <w:r w:rsidRPr="004B5BBE">
        <w:rPr>
          <w:rFonts w:cs="Times New Roman"/>
          <w:b/>
          <w:sz w:val="24"/>
          <w:lang w:val="pt-PT"/>
        </w:rPr>
        <w:fldChar w:fldCharType="separate"/>
      </w:r>
      <w:hyperlink w:anchor="_Toc477403018" w:history="1">
        <w:r w:rsidRPr="004B5BBE">
          <w:rPr>
            <w:rStyle w:val="Hipervnculo"/>
            <w:rFonts w:ascii="Times New Roman" w:hAnsi="Times New Roman" w:cs="Times New Roman"/>
            <w:noProof/>
            <w:sz w:val="24"/>
          </w:rPr>
          <w:t>1) Consideración de la versión taquigráfica correspondiente a la sesión ordinaria de fecha 13 de febrero de 2017.</w:t>
        </w:r>
        <w:r w:rsidRPr="004B5BBE">
          <w:rPr>
            <w:rFonts w:cs="Times New Roman"/>
            <w:noProof/>
            <w:webHidden/>
            <w:sz w:val="24"/>
          </w:rPr>
          <w:tab/>
        </w:r>
        <w:r w:rsidRPr="004B5BBE">
          <w:rPr>
            <w:rFonts w:cs="Times New Roman"/>
            <w:noProof/>
            <w:webHidden/>
            <w:sz w:val="24"/>
          </w:rPr>
          <w:fldChar w:fldCharType="begin"/>
        </w:r>
        <w:r w:rsidRPr="004B5BBE">
          <w:rPr>
            <w:rFonts w:cs="Times New Roman"/>
            <w:noProof/>
            <w:webHidden/>
            <w:sz w:val="24"/>
          </w:rPr>
          <w:instrText xml:space="preserve"> PAGEREF _Toc477403018 \h </w:instrText>
        </w:r>
        <w:r w:rsidRPr="004B5BBE">
          <w:rPr>
            <w:rFonts w:cs="Times New Roman"/>
            <w:noProof/>
            <w:webHidden/>
            <w:sz w:val="24"/>
          </w:rPr>
        </w:r>
        <w:r w:rsidRPr="004B5BBE">
          <w:rPr>
            <w:rFonts w:cs="Times New Roman"/>
            <w:noProof/>
            <w:webHidden/>
            <w:sz w:val="24"/>
          </w:rPr>
          <w:fldChar w:fldCharType="separate"/>
        </w:r>
        <w:r w:rsidR="00C247C5">
          <w:rPr>
            <w:rFonts w:cs="Times New Roman"/>
            <w:noProof/>
            <w:webHidden/>
            <w:sz w:val="24"/>
          </w:rPr>
          <w:t>3</w:t>
        </w:r>
        <w:r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19" w:history="1">
        <w:r w:rsidR="00584D6C" w:rsidRPr="004B5BBE">
          <w:rPr>
            <w:rStyle w:val="Hipervnculo"/>
            <w:rFonts w:ascii="Times New Roman" w:hAnsi="Times New Roman" w:cs="Times New Roman"/>
            <w:noProof/>
            <w:sz w:val="24"/>
          </w:rPr>
          <w:t>2) Informes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_Toc477403019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0" w:history="1">
        <w:r w:rsidR="00584D6C" w:rsidRPr="004B5BBE">
          <w:rPr>
            <w:rStyle w:val="Hipervnculo"/>
            <w:rFonts w:ascii="Times New Roman" w:hAnsi="Times New Roman" w:cs="Times New Roman"/>
            <w:noProof/>
            <w:sz w:val="24"/>
          </w:rPr>
          <w:t>A. Informe de Presidencia</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_Toc477403020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1" w:history="1">
        <w:r w:rsidR="00584D6C" w:rsidRPr="004B5BBE">
          <w:rPr>
            <w:rStyle w:val="Hipervnculo"/>
            <w:rFonts w:ascii="Times New Roman" w:hAnsi="Times New Roman" w:cs="Times New Roman"/>
            <w:noProof/>
            <w:sz w:val="24"/>
          </w:rPr>
          <w:t>B. Informe de Presidentes Coordinadores de Comisión.</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_Toc477403021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2" w:history="1">
        <w:r w:rsidR="00584D6C" w:rsidRPr="004B5BBE">
          <w:rPr>
            <w:rStyle w:val="Hipervnculo"/>
            <w:rFonts w:ascii="Times New Roman" w:hAnsi="Times New Roman" w:cs="Times New Roman"/>
            <w:noProof/>
            <w:sz w:val="24"/>
          </w:rPr>
          <w:t>C. Informe de Consejeros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_Toc477403022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3" w:history="1">
        <w:r w:rsidR="00584D6C" w:rsidRPr="004B5BBE">
          <w:rPr>
            <w:rStyle w:val="Hipervnculo"/>
            <w:rFonts w:ascii="Times New Roman" w:hAnsi="Times New Roman" w:cs="Times New Roman"/>
            <w:noProof/>
            <w:sz w:val="24"/>
          </w:rPr>
          <w:t>D. Informe de Funcionarios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_Toc477403023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4" w:history="1">
        <w:r w:rsidR="00584D6C" w:rsidRPr="004B5BBE">
          <w:rPr>
            <w:rStyle w:val="Hipervnculo"/>
            <w:rFonts w:ascii="Times New Roman" w:hAnsi="Times New Roman" w:cs="Times New Roman"/>
            <w:noProof/>
            <w:sz w:val="24"/>
          </w:rPr>
          <w:t>Sr. Administrador General</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_Toc477403024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5" w:history="1">
        <w:r w:rsidR="00584D6C" w:rsidRPr="004B5BBE">
          <w:rPr>
            <w:rStyle w:val="Hipervnculo"/>
            <w:rFonts w:ascii="Times New Roman" w:hAnsi="Times New Roman" w:cs="Times New Roman"/>
            <w:noProof/>
            <w:sz w:val="24"/>
          </w:rPr>
          <w:t>Sr. Secretario de Apoyo Administrativo Jurisdiccional</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_Toc477403025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6" w:history="1">
        <w:r w:rsidR="00584D6C" w:rsidRPr="004B5BBE">
          <w:rPr>
            <w:rStyle w:val="Hipervnculo"/>
            <w:rFonts w:ascii="Times New Roman" w:hAnsi="Times New Roman" w:cs="Times New Roman"/>
            <w:noProof/>
            <w:sz w:val="24"/>
          </w:rPr>
          <w:t>Sr. Secretario Ejecutivo</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_Toc477403026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7" w:history="1">
        <w:r w:rsidR="00584D6C" w:rsidRPr="004B5BBE">
          <w:rPr>
            <w:rStyle w:val="Hipervnculo"/>
            <w:rFonts w:ascii="Times New Roman" w:hAnsi="Times New Roman" w:cs="Times New Roman"/>
            <w:noProof/>
            <w:sz w:val="24"/>
          </w:rPr>
          <w:t>Sr. Secretario de Planificación</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_Toc477403027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8" w:history="1">
        <w:r w:rsidR="00584D6C" w:rsidRPr="004B5BBE">
          <w:rPr>
            <w:rStyle w:val="Hipervnculo"/>
            <w:rFonts w:ascii="Times New Roman" w:hAnsi="Times New Roman" w:cs="Times New Roman"/>
            <w:noProof/>
            <w:sz w:val="24"/>
          </w:rPr>
          <w:t>Sra. Secretaria de Coordinación de Políticas Judiciales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_Toc477403028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29" w:history="1">
        <w:r w:rsidR="00584D6C" w:rsidRPr="004B5BBE">
          <w:rPr>
            <w:rStyle w:val="Hipervnculo"/>
            <w:rFonts w:ascii="Times New Roman" w:hAnsi="Times New Roman" w:cs="Times New Roman"/>
            <w:noProof/>
            <w:sz w:val="24"/>
          </w:rPr>
          <w:t>Sra. Secretaria Legal y Técnica</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_Toc477403029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0" w:history="1">
        <w:r w:rsidR="00584D6C" w:rsidRPr="004B5BBE">
          <w:rPr>
            <w:rStyle w:val="Hipervnculo"/>
            <w:rFonts w:ascii="Times New Roman" w:hAnsi="Times New Roman" w:cs="Times New Roman"/>
            <w:noProof/>
            <w:sz w:val="24"/>
          </w:rPr>
          <w:t>Sra. Secretaria de Innovación</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_Toc477403030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1" w:history="1">
        <w:r w:rsidR="00584D6C" w:rsidRPr="004B5BBE">
          <w:rPr>
            <w:rStyle w:val="Hipervnculo"/>
            <w:rFonts w:ascii="Times New Roman" w:hAnsi="Times New Roman" w:cs="Times New Roman"/>
            <w:noProof/>
            <w:sz w:val="24"/>
          </w:rPr>
          <w:t>Sra. Secretaria de Asuntos Institucionales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_Toc477403031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2" w:history="1">
        <w:r w:rsidR="00584D6C" w:rsidRPr="004B5BBE">
          <w:rPr>
            <w:rStyle w:val="Hipervnculo"/>
            <w:rFonts w:ascii="Times New Roman" w:hAnsi="Times New Roman" w:cs="Times New Roman"/>
            <w:noProof/>
            <w:sz w:val="24"/>
          </w:rPr>
          <w:t>3) Proyectos de Resolución de las Comisiones permanentes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_Toc477403032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4</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3" w:history="1">
        <w:r w:rsidR="00584D6C" w:rsidRPr="004B5BBE">
          <w:rPr>
            <w:rStyle w:val="Hipervnculo"/>
            <w:rFonts w:ascii="Times New Roman" w:hAnsi="Times New Roman" w:cs="Times New Roman"/>
            <w:noProof/>
            <w:sz w:val="24"/>
          </w:rPr>
          <w:t>3.1) COMISIÓN DE ADMINISTRACIÓN, GESTIÓN y MODERNIZACIÓN JUDICIAL</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_Toc477403033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4</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4" w:history="1">
        <w:r w:rsidR="00584D6C" w:rsidRPr="004B5BBE">
          <w:rPr>
            <w:rStyle w:val="Hipervnculo"/>
            <w:rFonts w:ascii="Times New Roman" w:hAnsi="Times New Roman" w:cs="Times New Roman"/>
            <w:noProof/>
            <w:sz w:val="24"/>
          </w:rPr>
          <w:t>3.1.1) Expediente OAyF N° 108/16-0 “s/Presupuesto Anual 2017. Aprobación del Plan Anual de Compras”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_Toc477403034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4</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5" w:history="1">
        <w:r w:rsidR="00584D6C" w:rsidRPr="004B5BBE">
          <w:rPr>
            <w:rStyle w:val="Hipervnculo"/>
            <w:rFonts w:ascii="Times New Roman" w:hAnsi="Times New Roman" w:cs="Times New Roman"/>
            <w:noProof/>
            <w:sz w:val="24"/>
          </w:rPr>
          <w:t>3.1.2) Actuación N° 29797/16 “s/Modificación del Reglamento de la Dirección de Medicina Forense (Res. CM N° 35/15)”</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_Toc477403035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4</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6" w:history="1">
        <w:r w:rsidR="00584D6C" w:rsidRPr="004B5BBE">
          <w:rPr>
            <w:rStyle w:val="Hipervnculo"/>
            <w:rFonts w:ascii="Times New Roman" w:hAnsi="Times New Roman" w:cs="Times New Roman"/>
            <w:noProof/>
            <w:sz w:val="24"/>
          </w:rPr>
          <w:t>3.1.3) Expediente DCC N° 209/14-0 “s/Mantenimiento de Redes de Incendio y Sistemas de Detección Temprana de Incendio - Recurso jerárquico contra la Res. CAGyMJ Nº 122/2016”.</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_Toc477403036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4</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7" w:history="1">
        <w:r w:rsidR="00584D6C" w:rsidRPr="004B5BBE">
          <w:rPr>
            <w:rStyle w:val="Hipervnculo"/>
            <w:rFonts w:ascii="Times New Roman" w:hAnsi="Times New Roman" w:cs="Times New Roman"/>
            <w:noProof/>
            <w:sz w:val="24"/>
          </w:rPr>
          <w:t>4) Proyectos sin intervención de Comisiones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_Toc477403037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5</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8" w:history="1">
        <w:r w:rsidR="00584D6C" w:rsidRPr="004B5BBE">
          <w:rPr>
            <w:rStyle w:val="Hipervnculo"/>
            <w:rFonts w:ascii="Times New Roman" w:hAnsi="Times New Roman" w:cs="Times New Roman"/>
            <w:noProof/>
            <w:sz w:val="24"/>
          </w:rPr>
          <w:t>4.1) Actuación N° 2118/17 “s/Jornada de Actualización del Fuero de la Responsabilidad Penal Juvenil”.</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_Toc477403038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5</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39" w:history="1">
        <w:r w:rsidR="00584D6C" w:rsidRPr="004B5BBE">
          <w:rPr>
            <w:rStyle w:val="Hipervnculo"/>
            <w:rFonts w:ascii="Times New Roman" w:hAnsi="Times New Roman" w:cs="Times New Roman"/>
            <w:noProof/>
            <w:sz w:val="24"/>
          </w:rPr>
          <w:t>4.2) Actuación N° 2906/17 “s/Declaración de Interés Institucional del Seminario Internacional sobre Derecho Digital y Derecho Público”.</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_Toc477403039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5</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40" w:history="1">
        <w:r w:rsidR="00584D6C" w:rsidRPr="004B5BBE">
          <w:rPr>
            <w:rStyle w:val="Hipervnculo"/>
            <w:rFonts w:ascii="Times New Roman" w:hAnsi="Times New Roman" w:cs="Times New Roman"/>
            <w:noProof/>
            <w:sz w:val="24"/>
          </w:rPr>
          <w:t>4.3) Actuación Nº 1547/17 “s/Modificación monto de apelación Res. CM Nº 127/2014”.</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_Toc477403040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6</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41" w:history="1">
        <w:r w:rsidR="00584D6C" w:rsidRPr="004B5BBE">
          <w:rPr>
            <w:rStyle w:val="Hipervnculo"/>
            <w:rFonts w:ascii="Times New Roman" w:hAnsi="Times New Roman" w:cs="Times New Roman"/>
            <w:noProof/>
            <w:sz w:val="24"/>
          </w:rPr>
          <w:t>5) Ratificación de Resolución de Presidencia Nros. 151/2017, 224/2017 y 225/2017</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_Toc477403041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11</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42" w:history="1">
        <w:r w:rsidR="00584D6C" w:rsidRPr="004B5BBE">
          <w:rPr>
            <w:rStyle w:val="Hipervnculo"/>
            <w:rFonts w:ascii="Times New Roman" w:hAnsi="Times New Roman" w:cs="Times New Roman"/>
            <w:noProof/>
            <w:sz w:val="24"/>
          </w:rPr>
          <w:t>6) Varios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_Toc477403042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11</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43" w:history="1">
        <w:r w:rsidR="00584D6C" w:rsidRPr="004B5BBE">
          <w:rPr>
            <w:rStyle w:val="Hipervnculo"/>
            <w:rFonts w:ascii="Times New Roman" w:hAnsi="Times New Roman" w:cs="Times New Roman"/>
            <w:noProof/>
            <w:sz w:val="24"/>
          </w:rPr>
          <w:t>Apéndice.</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_Toc477403043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13</w:t>
        </w:r>
        <w:r w:rsidR="00584D6C" w:rsidRPr="004B5BBE">
          <w:rPr>
            <w:rFonts w:cs="Times New Roman"/>
            <w:noProof/>
            <w:webHidden/>
            <w:sz w:val="24"/>
          </w:rPr>
          <w:fldChar w:fldCharType="end"/>
        </w:r>
      </w:hyperlink>
    </w:p>
    <w:p w:rsidR="00584D6C" w:rsidRPr="004B5BBE" w:rsidRDefault="002D3B26" w:rsidP="00C247C5">
      <w:pPr>
        <w:pStyle w:val="TDC1"/>
        <w:tabs>
          <w:tab w:val="right" w:leader="dot" w:pos="8495"/>
        </w:tabs>
        <w:rPr>
          <w:rFonts w:eastAsiaTheme="minorEastAsia" w:cs="Times New Roman"/>
          <w:noProof/>
          <w:sz w:val="24"/>
          <w:lang w:val="es-AR" w:eastAsia="es-AR"/>
        </w:rPr>
      </w:pPr>
      <w:hyperlink w:anchor="_Toc477403044" w:history="1">
        <w:r w:rsidR="00584D6C" w:rsidRPr="004B5BBE">
          <w:rPr>
            <w:rStyle w:val="Hipervnculo"/>
            <w:rFonts w:ascii="Times New Roman" w:hAnsi="Times New Roman" w:cs="Times New Roman"/>
            <w:noProof/>
            <w:sz w:val="24"/>
          </w:rPr>
          <w:t>Declaración institucional respecto del traspaso de la Justicia Nacional a la órbita de la Ciudad Autónoma de Buenos Aires.</w:t>
        </w:r>
        <w:r w:rsidR="00584D6C" w:rsidRPr="004B5BBE">
          <w:rPr>
            <w:rFonts w:cs="Times New Roman"/>
            <w:noProof/>
            <w:webHidden/>
            <w:sz w:val="24"/>
          </w:rPr>
          <w:tab/>
        </w:r>
        <w:r w:rsidR="00584D6C" w:rsidRPr="004B5BBE">
          <w:rPr>
            <w:rFonts w:cs="Times New Roman"/>
            <w:noProof/>
            <w:webHidden/>
            <w:sz w:val="24"/>
          </w:rPr>
          <w:fldChar w:fldCharType="begin"/>
        </w:r>
        <w:r w:rsidR="00584D6C" w:rsidRPr="004B5BBE">
          <w:rPr>
            <w:rFonts w:cs="Times New Roman"/>
            <w:noProof/>
            <w:webHidden/>
            <w:sz w:val="24"/>
          </w:rPr>
          <w:instrText xml:space="preserve"> PAGEREF _Toc477403044 \h </w:instrText>
        </w:r>
        <w:r w:rsidR="00584D6C" w:rsidRPr="004B5BBE">
          <w:rPr>
            <w:rFonts w:cs="Times New Roman"/>
            <w:noProof/>
            <w:webHidden/>
            <w:sz w:val="24"/>
          </w:rPr>
        </w:r>
        <w:r w:rsidR="00584D6C" w:rsidRPr="004B5BBE">
          <w:rPr>
            <w:rFonts w:cs="Times New Roman"/>
            <w:noProof/>
            <w:webHidden/>
            <w:sz w:val="24"/>
          </w:rPr>
          <w:fldChar w:fldCharType="separate"/>
        </w:r>
        <w:r w:rsidR="00C247C5">
          <w:rPr>
            <w:rFonts w:cs="Times New Roman"/>
            <w:noProof/>
            <w:webHidden/>
            <w:sz w:val="24"/>
          </w:rPr>
          <w:t>13</w:t>
        </w:r>
        <w:r w:rsidR="00584D6C" w:rsidRPr="004B5BBE">
          <w:rPr>
            <w:rFonts w:cs="Times New Roman"/>
            <w:noProof/>
            <w:webHidden/>
            <w:sz w:val="24"/>
          </w:rPr>
          <w:fldChar w:fldCharType="end"/>
        </w:r>
      </w:hyperlink>
    </w:p>
    <w:p w:rsidR="008253EF" w:rsidRPr="004B5BBE" w:rsidRDefault="00584D6C" w:rsidP="00C247C5">
      <w:pPr>
        <w:rPr>
          <w:rFonts w:cs="Times New Roman"/>
          <w:b/>
          <w:lang w:val="pt-PT"/>
        </w:rPr>
      </w:pPr>
      <w:r w:rsidRPr="004B5BBE">
        <w:rPr>
          <w:rFonts w:cs="Times New Roman"/>
          <w:b/>
          <w:lang w:val="pt-PT"/>
        </w:rPr>
        <w:fldChar w:fldCharType="end"/>
      </w:r>
    </w:p>
    <w:p w:rsidR="00B047D1" w:rsidRPr="004B5BBE" w:rsidRDefault="00B047D1" w:rsidP="00C247C5">
      <w:pPr>
        <w:rPr>
          <w:rFonts w:cs="Times New Roman"/>
          <w:b/>
          <w:lang w:val="pt-PT"/>
        </w:rPr>
      </w:pPr>
      <w:r w:rsidRPr="004B5BBE">
        <w:rPr>
          <w:rFonts w:cs="Times New Roman"/>
          <w:b/>
          <w:lang w:val="pt-PT"/>
        </w:rPr>
        <w:br w:type="page"/>
      </w:r>
    </w:p>
    <w:p w:rsidR="00B41A79" w:rsidRPr="004B5BBE" w:rsidRDefault="00B41A79" w:rsidP="00C247C5">
      <w:pPr>
        <w:rPr>
          <w:rFonts w:cs="Times New Roman"/>
          <w:b/>
          <w:lang w:val="pt-PT"/>
        </w:rPr>
      </w:pPr>
    </w:p>
    <w:p w:rsidR="00B41A79" w:rsidRPr="004B5BBE" w:rsidRDefault="00B41A79" w:rsidP="00C247C5">
      <w:pPr>
        <w:rPr>
          <w:rFonts w:cs="Times New Roman"/>
          <w:b/>
          <w:lang w:val="pt-PT"/>
        </w:rPr>
      </w:pPr>
    </w:p>
    <w:p w:rsidR="00E84C3C" w:rsidRPr="004B5BBE" w:rsidRDefault="00CE1F38" w:rsidP="00C247C5">
      <w:pPr>
        <w:rPr>
          <w:rFonts w:cs="Times New Roman"/>
        </w:rPr>
      </w:pPr>
      <w:r w:rsidRPr="004B5BBE">
        <w:rPr>
          <w:rFonts w:cs="Times New Roman"/>
          <w:lang w:val="es-AR"/>
        </w:rPr>
        <w:t xml:space="preserve">– </w:t>
      </w:r>
      <w:r w:rsidR="00E84C3C" w:rsidRPr="004B5BBE">
        <w:rPr>
          <w:rFonts w:cs="Times New Roman"/>
          <w:i/>
        </w:rPr>
        <w:t>En la Ciudad</w:t>
      </w:r>
      <w:r w:rsidR="009215B7" w:rsidRPr="004B5BBE">
        <w:rPr>
          <w:rFonts w:cs="Times New Roman"/>
          <w:i/>
        </w:rPr>
        <w:t xml:space="preserve"> Autónoma de Buenos Aires, a la 15.40 del miércoles 15 de marzo </w:t>
      </w:r>
      <w:r w:rsidR="00AF7F02" w:rsidRPr="004B5BBE">
        <w:rPr>
          <w:rFonts w:cs="Times New Roman"/>
          <w:i/>
        </w:rPr>
        <w:t>de 201</w:t>
      </w:r>
      <w:r w:rsidR="000B76D8" w:rsidRPr="004B5BBE">
        <w:rPr>
          <w:rFonts w:cs="Times New Roman"/>
          <w:i/>
        </w:rPr>
        <w:t>7</w:t>
      </w:r>
      <w:r w:rsidR="00E84C3C" w:rsidRPr="004B5BBE">
        <w:rPr>
          <w:rFonts w:cs="Times New Roman"/>
          <w:i/>
        </w:rPr>
        <w:t xml:space="preserve">, en el Consejo de la Magistratura de la CABA, con la presencia de </w:t>
      </w:r>
      <w:r w:rsidR="005D7604" w:rsidRPr="004B5BBE">
        <w:rPr>
          <w:rFonts w:cs="Times New Roman"/>
          <w:i/>
        </w:rPr>
        <w:t>los señores conse</w:t>
      </w:r>
      <w:r w:rsidR="003E06F1" w:rsidRPr="004B5BBE">
        <w:rPr>
          <w:rFonts w:cs="Times New Roman"/>
          <w:i/>
        </w:rPr>
        <w:t xml:space="preserve">jeros doctores Enzo </w:t>
      </w:r>
      <w:proofErr w:type="spellStart"/>
      <w:r w:rsidR="003E06F1" w:rsidRPr="004B5BBE">
        <w:rPr>
          <w:rFonts w:cs="Times New Roman"/>
          <w:i/>
        </w:rPr>
        <w:t>Pagani</w:t>
      </w:r>
      <w:proofErr w:type="spellEnd"/>
      <w:r w:rsidR="005D7604" w:rsidRPr="004B5BBE">
        <w:rPr>
          <w:rFonts w:cs="Times New Roman"/>
          <w:i/>
        </w:rPr>
        <w:t>,</w:t>
      </w:r>
      <w:r w:rsidR="002F67B6" w:rsidRPr="004B5BBE">
        <w:rPr>
          <w:rFonts w:cs="Times New Roman"/>
          <w:i/>
        </w:rPr>
        <w:t xml:space="preserve"> </w:t>
      </w:r>
      <w:r w:rsidR="005D7604" w:rsidRPr="004B5BBE">
        <w:rPr>
          <w:rFonts w:cs="Times New Roman"/>
          <w:i/>
        </w:rPr>
        <w:t xml:space="preserve">Marcela </w:t>
      </w:r>
      <w:proofErr w:type="spellStart"/>
      <w:r w:rsidR="005D7604" w:rsidRPr="004B5BBE">
        <w:rPr>
          <w:rFonts w:cs="Times New Roman"/>
          <w:i/>
        </w:rPr>
        <w:t>Basterra</w:t>
      </w:r>
      <w:proofErr w:type="spellEnd"/>
      <w:r w:rsidR="005D7604" w:rsidRPr="004B5BBE">
        <w:rPr>
          <w:rFonts w:cs="Times New Roman"/>
          <w:i/>
        </w:rPr>
        <w:t xml:space="preserve">, </w:t>
      </w:r>
      <w:r w:rsidR="002F67B6" w:rsidRPr="004B5BBE">
        <w:rPr>
          <w:rFonts w:cs="Times New Roman"/>
          <w:i/>
        </w:rPr>
        <w:t xml:space="preserve">Lidia E. Lago, </w:t>
      </w:r>
      <w:r w:rsidR="00F50D33" w:rsidRPr="004B5BBE">
        <w:rPr>
          <w:rFonts w:cs="Times New Roman"/>
          <w:i/>
        </w:rPr>
        <w:t xml:space="preserve">Darío Reynoso, </w:t>
      </w:r>
      <w:r w:rsidR="003E06F1" w:rsidRPr="004B5BBE">
        <w:rPr>
          <w:rFonts w:cs="Times New Roman"/>
          <w:i/>
        </w:rPr>
        <w:t>Alejandro Fer</w:t>
      </w:r>
      <w:r w:rsidR="009C2B07" w:rsidRPr="004B5BBE">
        <w:rPr>
          <w:rFonts w:cs="Times New Roman"/>
          <w:i/>
        </w:rPr>
        <w:t>n</w:t>
      </w:r>
      <w:r w:rsidR="003E06F1" w:rsidRPr="004B5BBE">
        <w:rPr>
          <w:rFonts w:cs="Times New Roman"/>
          <w:i/>
        </w:rPr>
        <w:t>ández</w:t>
      </w:r>
      <w:r w:rsidR="00E84C3C" w:rsidRPr="004B5BBE">
        <w:rPr>
          <w:rFonts w:cs="Times New Roman"/>
          <w:i/>
        </w:rPr>
        <w:t>,</w:t>
      </w:r>
      <w:r w:rsidR="0040123C" w:rsidRPr="004B5BBE">
        <w:rPr>
          <w:rFonts w:cs="Times New Roman"/>
          <w:i/>
        </w:rPr>
        <w:t xml:space="preserve"> </w:t>
      </w:r>
      <w:r w:rsidR="00553C4D" w:rsidRPr="004B5BBE">
        <w:rPr>
          <w:rFonts w:cs="Times New Roman"/>
          <w:i/>
        </w:rPr>
        <w:t>Juan Pablo Godoy Vélez,</w:t>
      </w:r>
      <w:r w:rsidR="00F50372" w:rsidRPr="004B5BBE">
        <w:rPr>
          <w:rFonts w:cs="Times New Roman"/>
          <w:i/>
        </w:rPr>
        <w:t xml:space="preserve"> </w:t>
      </w:r>
      <w:r w:rsidR="00216CE2" w:rsidRPr="004B5BBE">
        <w:rPr>
          <w:rFonts w:cs="Times New Roman"/>
          <w:i/>
        </w:rPr>
        <w:t>J</w:t>
      </w:r>
      <w:r w:rsidR="000B76D8" w:rsidRPr="004B5BBE">
        <w:rPr>
          <w:rFonts w:cs="Times New Roman"/>
          <w:i/>
        </w:rPr>
        <w:t>avier Roncero</w:t>
      </w:r>
      <w:r w:rsidR="00F50D33" w:rsidRPr="004B5BBE">
        <w:rPr>
          <w:rFonts w:cs="Times New Roman"/>
          <w:i/>
        </w:rPr>
        <w:t xml:space="preserve">, Vanesa </w:t>
      </w:r>
      <w:proofErr w:type="spellStart"/>
      <w:r w:rsidR="00F50D33" w:rsidRPr="004B5BBE">
        <w:rPr>
          <w:rFonts w:cs="Times New Roman"/>
          <w:i/>
        </w:rPr>
        <w:t>Ferrazzuolo</w:t>
      </w:r>
      <w:proofErr w:type="spellEnd"/>
      <w:r w:rsidR="00A0194A" w:rsidRPr="004B5BBE">
        <w:rPr>
          <w:rFonts w:cs="Times New Roman"/>
          <w:i/>
        </w:rPr>
        <w:t xml:space="preserve"> y </w:t>
      </w:r>
      <w:r w:rsidR="002F67B6" w:rsidRPr="004B5BBE">
        <w:rPr>
          <w:rFonts w:cs="Times New Roman"/>
          <w:i/>
        </w:rPr>
        <w:t>Marcelo Pablo Vázquez</w:t>
      </w:r>
      <w:r w:rsidR="00E84C3C" w:rsidRPr="004B5BBE">
        <w:rPr>
          <w:rFonts w:cs="Times New Roman"/>
          <w:i/>
        </w:rPr>
        <w:t xml:space="preserve">; </w:t>
      </w:r>
      <w:r w:rsidR="00E40D6C" w:rsidRPr="004B5BBE">
        <w:rPr>
          <w:rFonts w:cs="Times New Roman"/>
          <w:i/>
        </w:rPr>
        <w:t xml:space="preserve">del doctor Alejandro </w:t>
      </w:r>
      <w:proofErr w:type="spellStart"/>
      <w:r w:rsidR="00E40D6C" w:rsidRPr="004B5BBE">
        <w:rPr>
          <w:rFonts w:cs="Times New Roman"/>
          <w:i/>
        </w:rPr>
        <w:t>Rabinovich</w:t>
      </w:r>
      <w:proofErr w:type="spellEnd"/>
      <w:r w:rsidR="00E40D6C" w:rsidRPr="004B5BBE">
        <w:rPr>
          <w:rFonts w:cs="Times New Roman"/>
          <w:i/>
        </w:rPr>
        <w:t xml:space="preserve"> (administrador general); </w:t>
      </w:r>
      <w:r w:rsidR="00E84C3C" w:rsidRPr="004B5BBE">
        <w:rPr>
          <w:rFonts w:cs="Times New Roman"/>
          <w:i/>
        </w:rPr>
        <w:t xml:space="preserve">de los/as señores/as secretarios/as: </w:t>
      </w:r>
      <w:r w:rsidR="009A2626" w:rsidRPr="004B5BBE">
        <w:rPr>
          <w:rFonts w:cs="Times New Roman"/>
          <w:i/>
        </w:rPr>
        <w:t xml:space="preserve">Sergio </w:t>
      </w:r>
      <w:proofErr w:type="spellStart"/>
      <w:r w:rsidR="009A2626" w:rsidRPr="004B5BBE">
        <w:rPr>
          <w:rFonts w:cs="Times New Roman"/>
          <w:i/>
        </w:rPr>
        <w:t>Gargiulo</w:t>
      </w:r>
      <w:proofErr w:type="spellEnd"/>
      <w:r w:rsidR="009A2626" w:rsidRPr="004B5BBE">
        <w:rPr>
          <w:rFonts w:cs="Times New Roman"/>
          <w:i/>
        </w:rPr>
        <w:t xml:space="preserve"> (Apoyo Administrativo y Jurisdiccional), Gabriel Rodríguez Vallejos (Secretaría Ejecutiva),</w:t>
      </w:r>
      <w:r w:rsidR="00AF7F02" w:rsidRPr="004B5BBE">
        <w:rPr>
          <w:rFonts w:cs="Times New Roman"/>
          <w:i/>
        </w:rPr>
        <w:t xml:space="preserve"> Mariano </w:t>
      </w:r>
      <w:proofErr w:type="spellStart"/>
      <w:r w:rsidR="00AF7F02" w:rsidRPr="004B5BBE">
        <w:rPr>
          <w:rFonts w:cs="Times New Roman"/>
          <w:i/>
        </w:rPr>
        <w:t>Heller</w:t>
      </w:r>
      <w:proofErr w:type="spellEnd"/>
      <w:r w:rsidR="00AF7F02" w:rsidRPr="004B5BBE">
        <w:rPr>
          <w:rFonts w:cs="Times New Roman"/>
          <w:i/>
        </w:rPr>
        <w:t xml:space="preserve"> (Secretaría de Planificación),</w:t>
      </w:r>
      <w:r w:rsidR="009A2626" w:rsidRPr="004B5BBE">
        <w:rPr>
          <w:rFonts w:cs="Times New Roman"/>
          <w:i/>
        </w:rPr>
        <w:t xml:space="preserve"> Gisela Candarle (Coordinación de Políticas Judiciales), </w:t>
      </w:r>
      <w:r w:rsidR="00E84C3C" w:rsidRPr="004B5BBE">
        <w:rPr>
          <w:rFonts w:cs="Times New Roman"/>
          <w:i/>
        </w:rPr>
        <w:t>A</w:t>
      </w:r>
      <w:r w:rsidR="008253EF" w:rsidRPr="004B5BBE">
        <w:rPr>
          <w:rFonts w:cs="Times New Roman"/>
          <w:i/>
        </w:rPr>
        <w:t>na Salvatelli (Legal y Técnica)</w:t>
      </w:r>
      <w:r w:rsidR="009A2626" w:rsidRPr="004B5BBE">
        <w:rPr>
          <w:rFonts w:cs="Times New Roman"/>
          <w:i/>
        </w:rPr>
        <w:t xml:space="preserve">, Laura </w:t>
      </w:r>
      <w:proofErr w:type="spellStart"/>
      <w:r w:rsidR="009A2626" w:rsidRPr="004B5BBE">
        <w:rPr>
          <w:rFonts w:cs="Times New Roman"/>
          <w:i/>
        </w:rPr>
        <w:t>Dané</w:t>
      </w:r>
      <w:proofErr w:type="spellEnd"/>
      <w:r w:rsidR="009A2626" w:rsidRPr="004B5BBE">
        <w:rPr>
          <w:rFonts w:cs="Times New Roman"/>
          <w:i/>
        </w:rPr>
        <w:t xml:space="preserve"> (Innovación) y Ana Casal (Asuntos Institucionales).</w:t>
      </w:r>
    </w:p>
    <w:p w:rsidR="00E84C3C" w:rsidRPr="004B5BBE" w:rsidRDefault="00E84C3C" w:rsidP="00C247C5">
      <w:pPr>
        <w:rPr>
          <w:rFonts w:cs="Times New Roman"/>
        </w:rPr>
      </w:pPr>
    </w:p>
    <w:p w:rsidR="00C964A0" w:rsidRPr="004B5BBE" w:rsidRDefault="00A358C1" w:rsidP="00C247C5">
      <w:pPr>
        <w:rPr>
          <w:rFonts w:cs="Times New Roman"/>
        </w:rPr>
      </w:pPr>
      <w:r w:rsidRPr="004B5BBE">
        <w:rPr>
          <w:rFonts w:cs="Times New Roman"/>
          <w:b/>
        </w:rPr>
        <w:t>Sr. President</w:t>
      </w:r>
      <w:r w:rsidR="00CE1F38" w:rsidRPr="004B5BBE">
        <w:rPr>
          <w:rFonts w:cs="Times New Roman"/>
          <w:b/>
        </w:rPr>
        <w:t>e</w:t>
      </w:r>
      <w:r w:rsidRPr="004B5BBE">
        <w:rPr>
          <w:rFonts w:cs="Times New Roman"/>
          <w:b/>
        </w:rPr>
        <w:t xml:space="preserve"> (Dr. </w:t>
      </w:r>
      <w:proofErr w:type="spellStart"/>
      <w:r w:rsidRPr="004B5BBE">
        <w:rPr>
          <w:rFonts w:cs="Times New Roman"/>
          <w:b/>
        </w:rPr>
        <w:t>P</w:t>
      </w:r>
      <w:r w:rsidR="00CE1F38" w:rsidRPr="004B5BBE">
        <w:rPr>
          <w:rFonts w:cs="Times New Roman"/>
          <w:b/>
        </w:rPr>
        <w:t>agani</w:t>
      </w:r>
      <w:proofErr w:type="spellEnd"/>
      <w:r w:rsidRPr="004B5BBE">
        <w:rPr>
          <w:rFonts w:cs="Times New Roman"/>
          <w:b/>
        </w:rPr>
        <w:t>).-</w:t>
      </w:r>
      <w:r w:rsidRPr="004B5BBE">
        <w:rPr>
          <w:rFonts w:cs="Times New Roman"/>
        </w:rPr>
        <w:t xml:space="preserve"> </w:t>
      </w:r>
      <w:r w:rsidR="009215B7" w:rsidRPr="004B5BBE">
        <w:rPr>
          <w:rFonts w:cs="Times New Roman"/>
        </w:rPr>
        <w:t>Buenas tardes a todos.</w:t>
      </w:r>
    </w:p>
    <w:p w:rsidR="009215B7" w:rsidRPr="004B5BBE" w:rsidRDefault="009215B7" w:rsidP="00C247C5">
      <w:pPr>
        <w:rPr>
          <w:rFonts w:cs="Times New Roman"/>
        </w:rPr>
      </w:pPr>
      <w:r w:rsidRPr="004B5BBE">
        <w:rPr>
          <w:rFonts w:cs="Times New Roman"/>
        </w:rPr>
        <w:tab/>
        <w:t>Damos comienzo al plenario del día de la fecha 15 de marzo de 2017.</w:t>
      </w:r>
    </w:p>
    <w:p w:rsidR="009215B7" w:rsidRPr="004B5BBE" w:rsidRDefault="009215B7" w:rsidP="00C247C5">
      <w:pPr>
        <w:rPr>
          <w:rFonts w:cs="Times New Roman"/>
        </w:rPr>
      </w:pPr>
    </w:p>
    <w:p w:rsidR="009215B7" w:rsidRPr="004B5BBE" w:rsidRDefault="009215B7" w:rsidP="00C247C5">
      <w:pPr>
        <w:pStyle w:val="Ttulo1"/>
        <w:rPr>
          <w:lang w:val="es-AR"/>
        </w:rPr>
      </w:pPr>
      <w:bookmarkStart w:id="30" w:name="_Toc477403018"/>
      <w:r w:rsidRPr="004B5BBE">
        <w:rPr>
          <w:lang w:val="es-AR"/>
        </w:rPr>
        <w:t>1) Consideración de la versión taquigráfica correspondiente a la sesión ordinaria de fecha 13 de febrero de 2017.</w:t>
      </w:r>
      <w:bookmarkEnd w:id="30"/>
    </w:p>
    <w:p w:rsidR="009215B7" w:rsidRPr="004B5BBE" w:rsidRDefault="009215B7" w:rsidP="00C247C5">
      <w:pPr>
        <w:rPr>
          <w:rFonts w:cs="Times New Roman"/>
        </w:rPr>
      </w:pPr>
    </w:p>
    <w:p w:rsidR="009215B7" w:rsidRPr="004B5BBE" w:rsidRDefault="009215B7"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 xml:space="preserve">).- </w:t>
      </w:r>
      <w:r w:rsidR="0010136D" w:rsidRPr="004B5BBE">
        <w:rPr>
          <w:rFonts w:cs="Times New Roman"/>
        </w:rPr>
        <w:t>Se pone a consideración como punto 1) del Orden del Día la versión taquigráfica correspondiente a la sesión ordinaria de fecha 13 de febrero de 2017.</w:t>
      </w:r>
    </w:p>
    <w:p w:rsidR="0010136D" w:rsidRPr="004B5BBE" w:rsidRDefault="0010136D" w:rsidP="00C247C5">
      <w:pPr>
        <w:rPr>
          <w:rFonts w:cs="Times New Roman"/>
        </w:rPr>
      </w:pPr>
      <w:r w:rsidRPr="004B5BBE">
        <w:rPr>
          <w:rFonts w:cs="Times New Roman"/>
        </w:rPr>
        <w:tab/>
        <w:t>Se pone a consideración.</w:t>
      </w:r>
    </w:p>
    <w:p w:rsidR="0010136D" w:rsidRPr="004B5BBE" w:rsidRDefault="0010136D" w:rsidP="00C247C5">
      <w:pPr>
        <w:rPr>
          <w:rFonts w:cs="Times New Roman"/>
        </w:rPr>
      </w:pPr>
      <w:r w:rsidRPr="004B5BBE">
        <w:rPr>
          <w:rFonts w:cs="Times New Roman"/>
        </w:rPr>
        <w:tab/>
        <w:t>Se vota.</w:t>
      </w:r>
    </w:p>
    <w:p w:rsidR="0010136D" w:rsidRPr="004B5BBE" w:rsidRDefault="0010136D" w:rsidP="00C247C5">
      <w:pPr>
        <w:rPr>
          <w:rFonts w:cs="Times New Roman"/>
        </w:rPr>
      </w:pPr>
      <w:r w:rsidRPr="004B5BBE">
        <w:rPr>
          <w:rFonts w:cs="Times New Roman"/>
        </w:rPr>
        <w:tab/>
        <w:t>Aprobado.</w:t>
      </w:r>
    </w:p>
    <w:p w:rsidR="0010136D" w:rsidRPr="004B5BBE" w:rsidRDefault="0010136D" w:rsidP="00C247C5">
      <w:pPr>
        <w:rPr>
          <w:rFonts w:cs="Times New Roman"/>
        </w:rPr>
      </w:pPr>
      <w:r w:rsidRPr="004B5BBE">
        <w:rPr>
          <w:rFonts w:cs="Times New Roman"/>
        </w:rPr>
        <w:tab/>
        <w:t>Tiene la palabra el doctor Roncero.</w:t>
      </w:r>
    </w:p>
    <w:p w:rsidR="0010136D" w:rsidRPr="004B5BBE" w:rsidRDefault="0010136D" w:rsidP="00C247C5">
      <w:pPr>
        <w:rPr>
          <w:rFonts w:cs="Times New Roman"/>
        </w:rPr>
      </w:pPr>
    </w:p>
    <w:p w:rsidR="0010136D" w:rsidRPr="004B5BBE" w:rsidRDefault="0010136D" w:rsidP="00C247C5">
      <w:pPr>
        <w:rPr>
          <w:rFonts w:cs="Times New Roman"/>
        </w:rPr>
      </w:pPr>
      <w:r w:rsidRPr="004B5BBE">
        <w:rPr>
          <w:rFonts w:cs="Times New Roman"/>
          <w:b/>
        </w:rPr>
        <w:t>Dr. Roncero.-</w:t>
      </w:r>
      <w:r w:rsidRPr="004B5BBE">
        <w:rPr>
          <w:rFonts w:cs="Times New Roman"/>
        </w:rPr>
        <w:t xml:space="preserve"> Para que conste mi abstención </w:t>
      </w:r>
      <w:proofErr w:type="gramStart"/>
      <w:r w:rsidRPr="004B5BBE">
        <w:rPr>
          <w:rFonts w:cs="Times New Roman"/>
        </w:rPr>
        <w:t>atento</w:t>
      </w:r>
      <w:proofErr w:type="gramEnd"/>
      <w:r w:rsidRPr="004B5BBE">
        <w:rPr>
          <w:rFonts w:cs="Times New Roman"/>
        </w:rPr>
        <w:t xml:space="preserve"> a que no estuve.</w:t>
      </w:r>
    </w:p>
    <w:p w:rsidR="0010136D" w:rsidRPr="004B5BBE" w:rsidRDefault="0010136D" w:rsidP="00C247C5">
      <w:pPr>
        <w:rPr>
          <w:rFonts w:cs="Times New Roman"/>
        </w:rPr>
      </w:pPr>
    </w:p>
    <w:p w:rsidR="0010136D" w:rsidRPr="004B5BBE" w:rsidRDefault="0010136D"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Se deja constancia de la abstención</w:t>
      </w:r>
      <w:r w:rsidR="00067AE1" w:rsidRPr="004B5BBE">
        <w:rPr>
          <w:rFonts w:cs="Times New Roman"/>
        </w:rPr>
        <w:t xml:space="preserve"> del doctor Roncero</w:t>
      </w:r>
      <w:r w:rsidRPr="004B5BBE">
        <w:rPr>
          <w:rFonts w:cs="Times New Roman"/>
        </w:rPr>
        <w:t xml:space="preserve"> por su ausencia.</w:t>
      </w:r>
    </w:p>
    <w:p w:rsidR="006C65A2" w:rsidRDefault="006C65A2" w:rsidP="00C247C5">
      <w:pPr>
        <w:pStyle w:val="Ttulo1"/>
        <w:rPr>
          <w:lang w:val="es-ES"/>
        </w:rPr>
      </w:pPr>
      <w:bookmarkStart w:id="31" w:name="_Toc477403019"/>
    </w:p>
    <w:p w:rsidR="00583818" w:rsidRPr="004B5BBE" w:rsidRDefault="00583818" w:rsidP="00C247C5">
      <w:pPr>
        <w:pStyle w:val="Ttulo1"/>
        <w:rPr>
          <w:lang w:val="es-ES"/>
        </w:rPr>
      </w:pPr>
      <w:r w:rsidRPr="004B5BBE">
        <w:rPr>
          <w:lang w:val="es-ES"/>
        </w:rPr>
        <w:t>Informes</w:t>
      </w:r>
      <w:bookmarkEnd w:id="31"/>
    </w:p>
    <w:p w:rsidR="00583818" w:rsidRPr="004B5BBE" w:rsidRDefault="00583818" w:rsidP="00C247C5">
      <w:pPr>
        <w:pStyle w:val="Ttulo1"/>
        <w:rPr>
          <w:lang w:val="es-ES"/>
        </w:rPr>
      </w:pPr>
      <w:bookmarkStart w:id="32" w:name="_Toc477403020"/>
      <w:r w:rsidRPr="004B5BBE">
        <w:rPr>
          <w:lang w:val="es-ES"/>
        </w:rPr>
        <w:t>A. Informe de Presidencia</w:t>
      </w:r>
      <w:bookmarkEnd w:id="32"/>
    </w:p>
    <w:p w:rsidR="00583818" w:rsidRPr="004B5BBE" w:rsidRDefault="00583818" w:rsidP="00C247C5">
      <w:pPr>
        <w:pStyle w:val="Ttulo1"/>
        <w:rPr>
          <w:lang w:val="es-ES"/>
        </w:rPr>
      </w:pPr>
      <w:bookmarkStart w:id="33" w:name="_Toc477403021"/>
      <w:r w:rsidRPr="004B5BBE">
        <w:rPr>
          <w:lang w:val="es-ES"/>
        </w:rPr>
        <w:t>B. Informe de Presidentes Coordinadores de Comisión.</w:t>
      </w:r>
      <w:bookmarkEnd w:id="33"/>
    </w:p>
    <w:p w:rsidR="00583818" w:rsidRPr="004B5BBE" w:rsidRDefault="00583818" w:rsidP="00C247C5">
      <w:pPr>
        <w:pStyle w:val="Ttulo1"/>
        <w:rPr>
          <w:lang w:val="es-ES"/>
        </w:rPr>
      </w:pPr>
      <w:bookmarkStart w:id="34" w:name="_Toc477403022"/>
      <w:r w:rsidRPr="004B5BBE">
        <w:rPr>
          <w:lang w:val="es-ES"/>
        </w:rPr>
        <w:t>C. Informe de Consejeros</w:t>
      </w:r>
      <w:bookmarkEnd w:id="34"/>
    </w:p>
    <w:p w:rsidR="00583818" w:rsidRPr="004B5BBE" w:rsidRDefault="00583818" w:rsidP="00C247C5">
      <w:pPr>
        <w:pStyle w:val="Ttulo1"/>
        <w:rPr>
          <w:lang w:val="es-ES"/>
        </w:rPr>
      </w:pPr>
      <w:bookmarkStart w:id="35" w:name="_Toc477403023"/>
      <w:r w:rsidRPr="004B5BBE">
        <w:rPr>
          <w:lang w:val="es-ES"/>
        </w:rPr>
        <w:t>D. Informe de Funcionarios</w:t>
      </w:r>
      <w:bookmarkEnd w:id="35"/>
    </w:p>
    <w:p w:rsidR="00583818" w:rsidRPr="004B5BBE" w:rsidRDefault="00583818" w:rsidP="00C247C5">
      <w:pPr>
        <w:pStyle w:val="Ttulo1"/>
        <w:rPr>
          <w:lang w:val="es-ES"/>
        </w:rPr>
      </w:pPr>
      <w:bookmarkStart w:id="36" w:name="_Toc477403024"/>
      <w:r w:rsidRPr="004B5BBE">
        <w:rPr>
          <w:lang w:val="es-ES"/>
        </w:rPr>
        <w:t>Sr. Administrador General</w:t>
      </w:r>
      <w:bookmarkEnd w:id="36"/>
    </w:p>
    <w:p w:rsidR="00583818" w:rsidRPr="004B5BBE" w:rsidRDefault="00583818" w:rsidP="00C247C5">
      <w:pPr>
        <w:pStyle w:val="Ttulo1"/>
        <w:rPr>
          <w:lang w:val="es-ES"/>
        </w:rPr>
      </w:pPr>
      <w:bookmarkStart w:id="37" w:name="_Toc477403025"/>
      <w:r w:rsidRPr="004B5BBE">
        <w:rPr>
          <w:lang w:val="es-ES"/>
        </w:rPr>
        <w:t>Sr. Secretario de Apoyo Administrativo Jurisdiccional</w:t>
      </w:r>
      <w:bookmarkEnd w:id="37"/>
    </w:p>
    <w:p w:rsidR="00583818" w:rsidRPr="004B5BBE" w:rsidRDefault="00583818" w:rsidP="00C247C5">
      <w:pPr>
        <w:pStyle w:val="Ttulo1"/>
        <w:rPr>
          <w:lang w:val="es-ES"/>
        </w:rPr>
      </w:pPr>
      <w:bookmarkStart w:id="38" w:name="_Toc477403026"/>
      <w:r w:rsidRPr="004B5BBE">
        <w:rPr>
          <w:lang w:val="es-ES"/>
        </w:rPr>
        <w:t>Sr. Secretario Ejecutivo</w:t>
      </w:r>
      <w:bookmarkEnd w:id="38"/>
    </w:p>
    <w:p w:rsidR="00583818" w:rsidRPr="004B5BBE" w:rsidRDefault="00583818" w:rsidP="00C247C5">
      <w:pPr>
        <w:pStyle w:val="Ttulo1"/>
        <w:rPr>
          <w:lang w:val="es-ES"/>
        </w:rPr>
      </w:pPr>
      <w:bookmarkStart w:id="39" w:name="_Toc477403027"/>
      <w:r w:rsidRPr="004B5BBE">
        <w:rPr>
          <w:lang w:val="es-ES"/>
        </w:rPr>
        <w:t>Sr. Secretario de Planificación</w:t>
      </w:r>
      <w:bookmarkEnd w:id="39"/>
    </w:p>
    <w:p w:rsidR="00583818" w:rsidRPr="004B5BBE" w:rsidRDefault="00583818" w:rsidP="00C247C5">
      <w:pPr>
        <w:pStyle w:val="Ttulo1"/>
        <w:rPr>
          <w:lang w:val="es-ES"/>
        </w:rPr>
      </w:pPr>
      <w:bookmarkStart w:id="40" w:name="_Toc477403028"/>
      <w:r w:rsidRPr="004B5BBE">
        <w:rPr>
          <w:lang w:val="es-ES"/>
        </w:rPr>
        <w:t>Sra. Secretaria de Coordinación de Políticas Judiciales</w:t>
      </w:r>
      <w:bookmarkEnd w:id="40"/>
    </w:p>
    <w:p w:rsidR="00583818" w:rsidRPr="004B5BBE" w:rsidRDefault="00583818" w:rsidP="00C247C5">
      <w:pPr>
        <w:pStyle w:val="Ttulo1"/>
        <w:rPr>
          <w:lang w:val="es-ES"/>
        </w:rPr>
      </w:pPr>
      <w:bookmarkStart w:id="41" w:name="_Toc477403029"/>
      <w:r w:rsidRPr="004B5BBE">
        <w:rPr>
          <w:lang w:val="es-ES"/>
        </w:rPr>
        <w:t>Sra. Secretaria Legal y Técnica</w:t>
      </w:r>
      <w:bookmarkEnd w:id="41"/>
    </w:p>
    <w:p w:rsidR="00583818" w:rsidRPr="004B5BBE" w:rsidRDefault="00583818" w:rsidP="00C247C5">
      <w:pPr>
        <w:pStyle w:val="Ttulo1"/>
      </w:pPr>
      <w:bookmarkStart w:id="42" w:name="_Toc477403030"/>
      <w:proofErr w:type="gramStart"/>
      <w:r w:rsidRPr="004B5BBE">
        <w:t>Sra.</w:t>
      </w:r>
      <w:proofErr w:type="gramEnd"/>
      <w:r w:rsidRPr="004B5BBE">
        <w:t xml:space="preserve"> Secretaria de Innovación</w:t>
      </w:r>
      <w:bookmarkEnd w:id="42"/>
    </w:p>
    <w:p w:rsidR="00583818" w:rsidRPr="004B5BBE" w:rsidRDefault="00583818" w:rsidP="00C247C5">
      <w:pPr>
        <w:pStyle w:val="Ttulo1"/>
      </w:pPr>
      <w:bookmarkStart w:id="43" w:name="_Toc477403031"/>
      <w:proofErr w:type="gramStart"/>
      <w:r w:rsidRPr="004B5BBE">
        <w:t>Sra.</w:t>
      </w:r>
      <w:proofErr w:type="gramEnd"/>
      <w:r w:rsidRPr="004B5BBE">
        <w:t xml:space="preserve"> Secretaria de Asuntos Institucionales</w:t>
      </w:r>
      <w:bookmarkEnd w:id="43"/>
    </w:p>
    <w:p w:rsidR="009215B7" w:rsidRPr="004B5BBE" w:rsidRDefault="009215B7" w:rsidP="00C247C5">
      <w:pPr>
        <w:pStyle w:val="Ttulo1"/>
      </w:pPr>
    </w:p>
    <w:p w:rsidR="000E0E79" w:rsidRPr="004B5BBE" w:rsidRDefault="000E0E79"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Pasamos al segmento Informes.</w:t>
      </w:r>
    </w:p>
    <w:p w:rsidR="0060574D" w:rsidRPr="004B5BBE" w:rsidRDefault="0060574D" w:rsidP="00C247C5">
      <w:pPr>
        <w:rPr>
          <w:rFonts w:cs="Times New Roman"/>
        </w:rPr>
      </w:pPr>
      <w:r w:rsidRPr="004B5BBE">
        <w:rPr>
          <w:rFonts w:cs="Times New Roman"/>
        </w:rPr>
        <w:lastRenderedPageBreak/>
        <w:tab/>
        <w:t>Informe</w:t>
      </w:r>
      <w:r w:rsidR="007C0CCB" w:rsidRPr="004B5BBE">
        <w:rPr>
          <w:rFonts w:cs="Times New Roman"/>
        </w:rPr>
        <w:t>s</w:t>
      </w:r>
      <w:r w:rsidRPr="004B5BBE">
        <w:rPr>
          <w:rFonts w:cs="Times New Roman"/>
        </w:rPr>
        <w:t xml:space="preserve"> de Presidencia, Consejeros y Funcionarios: ¿alguien desea tomar la palabra en este segmento?</w:t>
      </w:r>
    </w:p>
    <w:p w:rsidR="0060574D" w:rsidRPr="004B5BBE" w:rsidRDefault="0060574D" w:rsidP="00C247C5">
      <w:pPr>
        <w:rPr>
          <w:rFonts w:cs="Times New Roman"/>
        </w:rPr>
      </w:pPr>
      <w:r w:rsidRPr="004B5BBE">
        <w:rPr>
          <w:rFonts w:cs="Times New Roman"/>
        </w:rPr>
        <w:tab/>
        <w:t>Continuamos, entonces.</w:t>
      </w:r>
    </w:p>
    <w:p w:rsidR="0060574D" w:rsidRPr="004B5BBE" w:rsidRDefault="0060574D" w:rsidP="00C247C5">
      <w:pPr>
        <w:rPr>
          <w:rFonts w:cs="Times New Roman"/>
        </w:rPr>
      </w:pPr>
    </w:p>
    <w:p w:rsidR="009215B7" w:rsidRPr="004B5BBE" w:rsidRDefault="009215B7" w:rsidP="00C247C5">
      <w:pPr>
        <w:pStyle w:val="Ttulo1"/>
        <w:rPr>
          <w:lang w:val="es-AR"/>
        </w:rPr>
      </w:pPr>
      <w:bookmarkStart w:id="44" w:name="_Toc477403032"/>
      <w:r w:rsidRPr="004B5BBE">
        <w:rPr>
          <w:lang w:val="es-AR"/>
        </w:rPr>
        <w:t>3) Proyectos de Resolución de las Comisiones permanentes</w:t>
      </w:r>
      <w:bookmarkEnd w:id="44"/>
    </w:p>
    <w:p w:rsidR="0060574D" w:rsidRPr="004B5BBE" w:rsidRDefault="0060574D" w:rsidP="00C247C5">
      <w:pPr>
        <w:rPr>
          <w:rFonts w:cs="Times New Roman"/>
        </w:rPr>
      </w:pPr>
    </w:p>
    <w:p w:rsidR="0060574D" w:rsidRPr="004B5BBE" w:rsidRDefault="0060574D"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 xml:space="preserve">).- </w:t>
      </w:r>
      <w:r w:rsidRPr="004B5BBE">
        <w:rPr>
          <w:rFonts w:cs="Times New Roman"/>
        </w:rPr>
        <w:t>Pasamos al punto 3) del Orden del Día: Proyectos de resolución de las comisiones permanentes.</w:t>
      </w:r>
    </w:p>
    <w:p w:rsidR="009215B7" w:rsidRPr="004B5BBE" w:rsidRDefault="009215B7" w:rsidP="00C247C5">
      <w:pPr>
        <w:ind w:firstLine="708"/>
        <w:rPr>
          <w:rFonts w:cs="Times New Roman"/>
        </w:rPr>
      </w:pPr>
      <w:r w:rsidRPr="004B5BBE">
        <w:rPr>
          <w:rFonts w:cs="Times New Roman"/>
        </w:rPr>
        <w:t>Para el presente Plenario han ingresado los</w:t>
      </w:r>
      <w:r w:rsidR="006C65A2">
        <w:rPr>
          <w:rFonts w:cs="Times New Roman"/>
        </w:rPr>
        <w:t xml:space="preserve"> siguientes</w:t>
      </w:r>
      <w:r w:rsidRPr="004B5BBE">
        <w:rPr>
          <w:rFonts w:cs="Times New Roman"/>
        </w:rPr>
        <w:t xml:space="preserve"> dictámenes d</w:t>
      </w:r>
      <w:r w:rsidR="0060574D" w:rsidRPr="004B5BBE">
        <w:rPr>
          <w:rFonts w:cs="Times New Roman"/>
        </w:rPr>
        <w:t>e la Comisión de Administración, que sometemos a consideraci</w:t>
      </w:r>
      <w:r w:rsidR="007C0CCB" w:rsidRPr="004B5BBE">
        <w:rPr>
          <w:rFonts w:cs="Times New Roman"/>
        </w:rPr>
        <w:t>ón:</w:t>
      </w:r>
    </w:p>
    <w:p w:rsidR="009215B7" w:rsidRPr="004B5BBE" w:rsidRDefault="009215B7" w:rsidP="00C247C5">
      <w:pPr>
        <w:rPr>
          <w:rFonts w:cs="Times New Roman"/>
        </w:rPr>
      </w:pPr>
    </w:p>
    <w:p w:rsidR="009215B7" w:rsidRPr="004B5BBE" w:rsidRDefault="009215B7" w:rsidP="00C247C5">
      <w:pPr>
        <w:pStyle w:val="Ttulo1"/>
        <w:rPr>
          <w:lang w:val="es-AR"/>
        </w:rPr>
      </w:pPr>
      <w:bookmarkStart w:id="45" w:name="_Toc477403033"/>
      <w:r w:rsidRPr="004B5BBE">
        <w:rPr>
          <w:lang w:val="es-AR"/>
        </w:rPr>
        <w:t>3.1) COMISIÓN DE ADMINISTRACIÓN, GESTIÓN y MODERNIZACIÓN JUDICIAL</w:t>
      </w:r>
      <w:bookmarkEnd w:id="45"/>
    </w:p>
    <w:p w:rsidR="0060574D" w:rsidRPr="004B5BBE" w:rsidRDefault="0060574D" w:rsidP="00C247C5">
      <w:pPr>
        <w:rPr>
          <w:rFonts w:cs="Times New Roman"/>
          <w:lang w:val="es-AR" w:eastAsia="en-US"/>
        </w:rPr>
      </w:pPr>
    </w:p>
    <w:p w:rsidR="009215B7" w:rsidRPr="002D3B26" w:rsidRDefault="009215B7" w:rsidP="00C247C5">
      <w:pPr>
        <w:pStyle w:val="Ttulo1"/>
        <w:rPr>
          <w:lang w:val="es-AR"/>
        </w:rPr>
      </w:pPr>
      <w:bookmarkStart w:id="46" w:name="_Toc477403034"/>
      <w:proofErr w:type="gramStart"/>
      <w:r w:rsidRPr="004B5BBE">
        <w:t>3.1.1)</w:t>
      </w:r>
      <w:proofErr w:type="gramEnd"/>
      <w:r w:rsidRPr="004B5BBE">
        <w:t xml:space="preserve"> Expediente OAyF N° 108/16-0 “s/Presupuesto Anual 2017. </w:t>
      </w:r>
      <w:r w:rsidRPr="002D3B26">
        <w:rPr>
          <w:lang w:val="es-AR"/>
        </w:rPr>
        <w:t>Aprobación del Plan Anual de Compras”</w:t>
      </w:r>
      <w:bookmarkEnd w:id="46"/>
    </w:p>
    <w:p w:rsidR="009215B7" w:rsidRPr="004B5BBE" w:rsidRDefault="0060574D" w:rsidP="00C247C5">
      <w:pPr>
        <w:rPr>
          <w:rFonts w:cs="Times New Roman"/>
        </w:rPr>
      </w:pPr>
      <w:r w:rsidRPr="002D3B26">
        <w:rPr>
          <w:rFonts w:cs="Times New Roman"/>
          <w:b/>
          <w:lang w:val="es-AR"/>
        </w:rPr>
        <w:t xml:space="preserve">Sr. Presidente (Dr. </w:t>
      </w:r>
      <w:proofErr w:type="spellStart"/>
      <w:r w:rsidRPr="002D3B26">
        <w:rPr>
          <w:rFonts w:cs="Times New Roman"/>
          <w:b/>
          <w:lang w:val="es-AR"/>
        </w:rPr>
        <w:t>Pagani</w:t>
      </w:r>
      <w:proofErr w:type="spellEnd"/>
      <w:r w:rsidRPr="002D3B26">
        <w:rPr>
          <w:rFonts w:cs="Times New Roman"/>
          <w:b/>
          <w:lang w:val="es-AR"/>
        </w:rPr>
        <w:t>).-</w:t>
      </w:r>
      <w:r w:rsidRPr="002D3B26">
        <w:rPr>
          <w:rFonts w:cs="Times New Roman"/>
          <w:lang w:val="es-AR"/>
        </w:rPr>
        <w:t xml:space="preserve"> </w:t>
      </w:r>
      <w:r w:rsidR="008E7E12" w:rsidRPr="002D3B26">
        <w:rPr>
          <w:rFonts w:cs="Times New Roman"/>
          <w:lang w:val="es-AR"/>
        </w:rPr>
        <w:t xml:space="preserve">Consideramos </w:t>
      </w:r>
      <w:r w:rsidR="008E7E12" w:rsidRPr="004B5BBE">
        <w:rPr>
          <w:rFonts w:cs="Times New Roman"/>
        </w:rPr>
        <w:t>e</w:t>
      </w:r>
      <w:r w:rsidR="009215B7" w:rsidRPr="004B5BBE">
        <w:rPr>
          <w:rFonts w:cs="Times New Roman"/>
        </w:rPr>
        <w:t xml:space="preserve">n primer lugar </w:t>
      </w:r>
      <w:r w:rsidR="008E7E12" w:rsidRPr="004B5BBE">
        <w:rPr>
          <w:rFonts w:cs="Times New Roman"/>
        </w:rPr>
        <w:t>el d</w:t>
      </w:r>
      <w:r w:rsidR="009215B7" w:rsidRPr="004B5BBE">
        <w:rPr>
          <w:rFonts w:cs="Times New Roman"/>
        </w:rPr>
        <w:t xml:space="preserve">ictamen </w:t>
      </w:r>
      <w:r w:rsidR="008E7E12" w:rsidRPr="004B5BBE">
        <w:rPr>
          <w:rFonts w:cs="Times New Roman"/>
        </w:rPr>
        <w:t xml:space="preserve">de </w:t>
      </w:r>
      <w:proofErr w:type="spellStart"/>
      <w:r w:rsidR="009215B7" w:rsidRPr="004B5BBE">
        <w:rPr>
          <w:rFonts w:cs="Times New Roman"/>
        </w:rPr>
        <w:t>CAGyMJ</w:t>
      </w:r>
      <w:proofErr w:type="spellEnd"/>
      <w:r w:rsidR="009215B7" w:rsidRPr="004B5BBE">
        <w:rPr>
          <w:rFonts w:cs="Times New Roman"/>
        </w:rPr>
        <w:t xml:space="preserve"> Nº 1/2017 por el cual se propone la aprobación del Plan Anual de Compras y Contrataciones para el presente ejercicio.</w:t>
      </w:r>
    </w:p>
    <w:p w:rsidR="008E7E12" w:rsidRPr="004B5BBE" w:rsidRDefault="008E7E12" w:rsidP="00C247C5">
      <w:pPr>
        <w:ind w:firstLine="708"/>
        <w:rPr>
          <w:rFonts w:cs="Times New Roman"/>
        </w:rPr>
      </w:pPr>
      <w:r w:rsidRPr="004B5BBE">
        <w:rPr>
          <w:rFonts w:cs="Times New Roman"/>
        </w:rPr>
        <w:t>Se pone a consideración dicho plan.</w:t>
      </w:r>
    </w:p>
    <w:p w:rsidR="009215B7" w:rsidRPr="004B5BBE" w:rsidRDefault="008E7E12" w:rsidP="00C247C5">
      <w:pPr>
        <w:ind w:firstLine="708"/>
        <w:rPr>
          <w:rFonts w:cs="Times New Roman"/>
        </w:rPr>
      </w:pPr>
      <w:r w:rsidRPr="004B5BBE">
        <w:rPr>
          <w:rFonts w:cs="Times New Roman"/>
        </w:rPr>
        <w:t xml:space="preserve"> S</w:t>
      </w:r>
      <w:r w:rsidR="009215B7" w:rsidRPr="004B5BBE">
        <w:rPr>
          <w:rFonts w:cs="Times New Roman"/>
        </w:rPr>
        <w:t>e vota.</w:t>
      </w:r>
    </w:p>
    <w:p w:rsidR="008E7E12" w:rsidRPr="004B5BBE" w:rsidRDefault="008E7E12" w:rsidP="00C247C5">
      <w:pPr>
        <w:ind w:firstLine="708"/>
        <w:rPr>
          <w:rFonts w:cs="Times New Roman"/>
        </w:rPr>
      </w:pPr>
      <w:r w:rsidRPr="004B5BBE">
        <w:rPr>
          <w:rFonts w:cs="Times New Roman"/>
        </w:rPr>
        <w:t>Aprobado.</w:t>
      </w:r>
    </w:p>
    <w:p w:rsidR="008E7E12" w:rsidRPr="004B5BBE" w:rsidRDefault="008E7E12" w:rsidP="00C247C5">
      <w:pPr>
        <w:ind w:firstLine="708"/>
        <w:rPr>
          <w:rFonts w:cs="Times New Roman"/>
        </w:rPr>
      </w:pPr>
    </w:p>
    <w:p w:rsidR="009215B7" w:rsidRPr="002D3B26" w:rsidRDefault="009215B7" w:rsidP="00C247C5">
      <w:pPr>
        <w:pStyle w:val="Ttulo1"/>
        <w:rPr>
          <w:lang w:val="es-AR"/>
        </w:rPr>
      </w:pPr>
      <w:bookmarkStart w:id="47" w:name="_Toc477403035"/>
      <w:r w:rsidRPr="004B5BBE">
        <w:rPr>
          <w:lang w:val="es-AR"/>
        </w:rPr>
        <w:t xml:space="preserve">3.1.2) Actuación N° 29797/16 “s/Modificación del Reglamento de la Dirección de Medicina Forense (Res. </w:t>
      </w:r>
      <w:r w:rsidRPr="002D3B26">
        <w:rPr>
          <w:lang w:val="es-AR"/>
        </w:rPr>
        <w:t>CM N° 35/15)”</w:t>
      </w:r>
      <w:bookmarkEnd w:id="47"/>
    </w:p>
    <w:p w:rsidR="009215B7" w:rsidRPr="004B5BBE" w:rsidRDefault="008E7E12"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w:t>
      </w:r>
      <w:r w:rsidR="009215B7" w:rsidRPr="004B5BBE">
        <w:rPr>
          <w:rFonts w:cs="Times New Roman"/>
        </w:rPr>
        <w:t>Corresponde conside</w:t>
      </w:r>
      <w:r w:rsidRPr="004B5BBE">
        <w:rPr>
          <w:rFonts w:cs="Times New Roman"/>
        </w:rPr>
        <w:t>rar en este punto</w:t>
      </w:r>
      <w:r w:rsidR="009215B7" w:rsidRPr="004B5BBE">
        <w:rPr>
          <w:rFonts w:cs="Times New Roman"/>
        </w:rPr>
        <w:t xml:space="preserve"> la modificación del Reglamento de la Dirección de Medicina Forense, esto es</w:t>
      </w:r>
      <w:r w:rsidR="006C65A2">
        <w:rPr>
          <w:rFonts w:cs="Times New Roman"/>
        </w:rPr>
        <w:t>,</w:t>
      </w:r>
      <w:r w:rsidRPr="004B5BBE">
        <w:rPr>
          <w:rFonts w:cs="Times New Roman"/>
        </w:rPr>
        <w:t xml:space="preserve"> la Resolución CM Nº 35/2015: modificación que versa sobre los</w:t>
      </w:r>
      <w:r w:rsidR="009215B7" w:rsidRPr="004B5BBE">
        <w:rPr>
          <w:rFonts w:cs="Times New Roman"/>
        </w:rPr>
        <w:t xml:space="preserve"> artículos 11, 13, 14 y 22, de conformidad con lo propuesto oportunamente por la Secretaría de Apoyo Administrativo Jurisdiccional y esta Presidencia, y lo dictaminado por la Comisi</w:t>
      </w:r>
      <w:r w:rsidR="007C0CCB" w:rsidRPr="004B5BBE">
        <w:rPr>
          <w:rFonts w:cs="Times New Roman"/>
        </w:rPr>
        <w:t>ón a través del d</w:t>
      </w:r>
      <w:r w:rsidRPr="004B5BBE">
        <w:rPr>
          <w:rFonts w:cs="Times New Roman"/>
        </w:rPr>
        <w:t xml:space="preserve">ictamen </w:t>
      </w:r>
      <w:r w:rsidR="009215B7" w:rsidRPr="004B5BBE">
        <w:rPr>
          <w:rFonts w:cs="Times New Roman"/>
        </w:rPr>
        <w:t>Nº 2/2017.</w:t>
      </w:r>
    </w:p>
    <w:p w:rsidR="009215B7" w:rsidRPr="004B5BBE" w:rsidRDefault="009215B7" w:rsidP="00C247C5">
      <w:pPr>
        <w:rPr>
          <w:rFonts w:cs="Times New Roman"/>
        </w:rPr>
      </w:pPr>
      <w:r w:rsidRPr="004B5BBE">
        <w:rPr>
          <w:rFonts w:cs="Times New Roman"/>
        </w:rPr>
        <w:tab/>
        <w:t>S</w:t>
      </w:r>
      <w:r w:rsidR="008E7E12" w:rsidRPr="004B5BBE">
        <w:rPr>
          <w:rFonts w:cs="Times New Roman"/>
        </w:rPr>
        <w:t>e pone a consideración, entonces, esta modificación del reglamento.</w:t>
      </w:r>
    </w:p>
    <w:p w:rsidR="008E7E12" w:rsidRPr="004B5BBE" w:rsidRDefault="008E7E12" w:rsidP="00C247C5">
      <w:pPr>
        <w:rPr>
          <w:rFonts w:cs="Times New Roman"/>
        </w:rPr>
      </w:pPr>
      <w:r w:rsidRPr="004B5BBE">
        <w:rPr>
          <w:rFonts w:cs="Times New Roman"/>
        </w:rPr>
        <w:tab/>
        <w:t>Se vota.</w:t>
      </w:r>
    </w:p>
    <w:p w:rsidR="008E7E12" w:rsidRPr="004B5BBE" w:rsidRDefault="008E7E12" w:rsidP="00C247C5">
      <w:pPr>
        <w:rPr>
          <w:rFonts w:cs="Times New Roman"/>
        </w:rPr>
      </w:pPr>
      <w:r w:rsidRPr="004B5BBE">
        <w:rPr>
          <w:rFonts w:cs="Times New Roman"/>
        </w:rPr>
        <w:tab/>
        <w:t>Aprobado.</w:t>
      </w:r>
    </w:p>
    <w:p w:rsidR="009215B7" w:rsidRPr="004B5BBE" w:rsidRDefault="009215B7" w:rsidP="00C247C5">
      <w:pPr>
        <w:rPr>
          <w:rFonts w:cs="Times New Roman"/>
        </w:rPr>
      </w:pPr>
    </w:p>
    <w:p w:rsidR="009215B7" w:rsidRPr="002D3B26" w:rsidRDefault="009215B7" w:rsidP="00C247C5">
      <w:pPr>
        <w:pStyle w:val="Ttulo1"/>
        <w:rPr>
          <w:lang w:val="es-AR"/>
        </w:rPr>
      </w:pPr>
      <w:bookmarkStart w:id="48" w:name="_Toc477403036"/>
      <w:r w:rsidRPr="004B5BBE">
        <w:rPr>
          <w:lang w:val="es-ES"/>
        </w:rPr>
        <w:t xml:space="preserve">3.1.3) Expediente DCC N° 209/14-0 “s/Mantenimiento de Redes de Incendio y Sistemas de Detección Temprana de Incendio - Recurso jerárquico contra la Res. </w:t>
      </w:r>
      <w:proofErr w:type="spellStart"/>
      <w:r w:rsidRPr="002D3B26">
        <w:rPr>
          <w:lang w:val="es-AR"/>
        </w:rPr>
        <w:t>CAGyMJ</w:t>
      </w:r>
      <w:proofErr w:type="spellEnd"/>
      <w:r w:rsidRPr="002D3B26">
        <w:rPr>
          <w:lang w:val="es-AR"/>
        </w:rPr>
        <w:t xml:space="preserve"> Nº 122/2016”.</w:t>
      </w:r>
      <w:bookmarkEnd w:id="48"/>
    </w:p>
    <w:p w:rsidR="009215B7" w:rsidRPr="004B5BBE" w:rsidRDefault="008E7E12" w:rsidP="00C247C5">
      <w:pPr>
        <w:rPr>
          <w:rFonts w:cs="Times New Roman"/>
        </w:rPr>
      </w:pPr>
      <w:r w:rsidRPr="004B5BBE">
        <w:rPr>
          <w:rFonts w:cs="Times New Roman"/>
          <w:b/>
        </w:rPr>
        <w:t xml:space="preserve">Sr. Presidente (Dr. </w:t>
      </w:r>
      <w:proofErr w:type="spellStart"/>
      <w:r w:rsidR="00CE441F" w:rsidRPr="004B5BBE">
        <w:rPr>
          <w:rFonts w:cs="Times New Roman"/>
          <w:b/>
        </w:rPr>
        <w:t>Pagani</w:t>
      </w:r>
      <w:proofErr w:type="spellEnd"/>
      <w:r w:rsidR="00CE441F" w:rsidRPr="004B5BBE">
        <w:rPr>
          <w:rFonts w:cs="Times New Roman"/>
          <w:b/>
        </w:rPr>
        <w:t xml:space="preserve">).- </w:t>
      </w:r>
      <w:r w:rsidR="009215B7" w:rsidRPr="004B5BBE">
        <w:rPr>
          <w:rFonts w:cs="Times New Roman"/>
        </w:rPr>
        <w:t xml:space="preserve">El último asunto ingresado desde la misma comisión es el recurso jerárquico interpuesto por la empresa </w:t>
      </w:r>
      <w:proofErr w:type="spellStart"/>
      <w:r w:rsidR="009215B7" w:rsidRPr="004B5BBE">
        <w:rPr>
          <w:rFonts w:cs="Times New Roman"/>
        </w:rPr>
        <w:t>Dakari</w:t>
      </w:r>
      <w:proofErr w:type="spellEnd"/>
      <w:r w:rsidR="009215B7" w:rsidRPr="004B5BBE">
        <w:rPr>
          <w:rFonts w:cs="Times New Roman"/>
        </w:rPr>
        <w:t xml:space="preserve"> </w:t>
      </w:r>
      <w:proofErr w:type="spellStart"/>
      <w:r w:rsidR="009215B7" w:rsidRPr="004B5BBE">
        <w:rPr>
          <w:rFonts w:cs="Times New Roman"/>
        </w:rPr>
        <w:t>Group</w:t>
      </w:r>
      <w:proofErr w:type="spellEnd"/>
      <w:r w:rsidR="009215B7" w:rsidRPr="004B5BBE">
        <w:rPr>
          <w:rFonts w:cs="Times New Roman"/>
        </w:rPr>
        <w:t xml:space="preserve"> SRL contra la Resolución </w:t>
      </w:r>
      <w:proofErr w:type="spellStart"/>
      <w:r w:rsidR="009215B7" w:rsidRPr="004B5BBE">
        <w:rPr>
          <w:rFonts w:cs="Times New Roman"/>
        </w:rPr>
        <w:t>CAGyMJ</w:t>
      </w:r>
      <w:proofErr w:type="spellEnd"/>
      <w:r w:rsidR="009215B7" w:rsidRPr="004B5BBE">
        <w:rPr>
          <w:rFonts w:cs="Times New Roman"/>
        </w:rPr>
        <w:t xml:space="preserve"> Nº 122/2016, </w:t>
      </w:r>
      <w:r w:rsidR="00CE441F" w:rsidRPr="004B5BBE">
        <w:rPr>
          <w:rFonts w:cs="Times New Roman"/>
        </w:rPr>
        <w:t xml:space="preserve">resolución de </w:t>
      </w:r>
      <w:proofErr w:type="spellStart"/>
      <w:r w:rsidR="00CE441F" w:rsidRPr="004B5BBE">
        <w:rPr>
          <w:rFonts w:cs="Times New Roman"/>
        </w:rPr>
        <w:t>CAGyMJ</w:t>
      </w:r>
      <w:proofErr w:type="spellEnd"/>
      <w:r w:rsidR="00CE441F" w:rsidRPr="004B5BBE">
        <w:rPr>
          <w:rFonts w:cs="Times New Roman"/>
        </w:rPr>
        <w:t xml:space="preserve"> </w:t>
      </w:r>
      <w:r w:rsidR="009215B7" w:rsidRPr="004B5BBE">
        <w:rPr>
          <w:rFonts w:cs="Times New Roman"/>
        </w:rPr>
        <w:t xml:space="preserve">que oportunamente rechazara una solicitud de </w:t>
      </w:r>
      <w:proofErr w:type="spellStart"/>
      <w:r w:rsidR="009215B7" w:rsidRPr="004B5BBE">
        <w:rPr>
          <w:rFonts w:cs="Times New Roman"/>
        </w:rPr>
        <w:t>redeterminación</w:t>
      </w:r>
      <w:proofErr w:type="spellEnd"/>
      <w:r w:rsidR="009215B7" w:rsidRPr="004B5BBE">
        <w:rPr>
          <w:rFonts w:cs="Times New Roman"/>
        </w:rPr>
        <w:t xml:space="preserve"> de precios.</w:t>
      </w:r>
    </w:p>
    <w:p w:rsidR="009215B7" w:rsidRPr="004B5BBE" w:rsidRDefault="009215B7" w:rsidP="00C247C5">
      <w:pPr>
        <w:ind w:firstLine="708"/>
        <w:rPr>
          <w:rFonts w:cs="Times New Roman"/>
        </w:rPr>
      </w:pPr>
      <w:r w:rsidRPr="004B5BBE">
        <w:rPr>
          <w:rFonts w:cs="Times New Roman"/>
        </w:rPr>
        <w:t xml:space="preserve">Por los mismos fundamentos que motivaron el rechazo del recurso de reconsideración a través de la Resolución </w:t>
      </w:r>
      <w:proofErr w:type="spellStart"/>
      <w:r w:rsidRPr="004B5BBE">
        <w:rPr>
          <w:rFonts w:cs="Times New Roman"/>
        </w:rPr>
        <w:t>CAGyMJ</w:t>
      </w:r>
      <w:proofErr w:type="spellEnd"/>
      <w:r w:rsidRPr="004B5BBE">
        <w:rPr>
          <w:rFonts w:cs="Times New Roman"/>
        </w:rPr>
        <w:t xml:space="preserve"> Nº 5/2017, consideramos ahora el rechazo del recurso jerárquico.</w:t>
      </w:r>
    </w:p>
    <w:p w:rsidR="009215B7" w:rsidRPr="004B5BBE" w:rsidRDefault="00CE441F" w:rsidP="00C247C5">
      <w:pPr>
        <w:rPr>
          <w:rFonts w:cs="Times New Roman"/>
        </w:rPr>
      </w:pPr>
      <w:r w:rsidRPr="004B5BBE">
        <w:rPr>
          <w:rFonts w:cs="Times New Roman"/>
        </w:rPr>
        <w:tab/>
        <w:t>Se pone a consideración el rechazo del recurso.</w:t>
      </w:r>
    </w:p>
    <w:p w:rsidR="00CE441F" w:rsidRPr="004B5BBE" w:rsidRDefault="00CE441F" w:rsidP="00C247C5">
      <w:pPr>
        <w:rPr>
          <w:rFonts w:cs="Times New Roman"/>
        </w:rPr>
      </w:pPr>
      <w:r w:rsidRPr="004B5BBE">
        <w:rPr>
          <w:rFonts w:cs="Times New Roman"/>
        </w:rPr>
        <w:tab/>
        <w:t>Se vota.</w:t>
      </w:r>
    </w:p>
    <w:p w:rsidR="00CE441F" w:rsidRPr="004B5BBE" w:rsidRDefault="00CE441F" w:rsidP="00C247C5">
      <w:pPr>
        <w:rPr>
          <w:rFonts w:cs="Times New Roman"/>
        </w:rPr>
      </w:pPr>
      <w:r w:rsidRPr="004B5BBE">
        <w:rPr>
          <w:rFonts w:cs="Times New Roman"/>
        </w:rPr>
        <w:lastRenderedPageBreak/>
        <w:tab/>
        <w:t>Aprobado.</w:t>
      </w:r>
    </w:p>
    <w:p w:rsidR="009215B7" w:rsidRPr="004B5BBE" w:rsidRDefault="009215B7" w:rsidP="00C247C5">
      <w:pPr>
        <w:rPr>
          <w:rFonts w:cs="Times New Roman"/>
        </w:rPr>
      </w:pPr>
    </w:p>
    <w:p w:rsidR="009215B7" w:rsidRPr="004B5BBE" w:rsidRDefault="009215B7" w:rsidP="00C247C5">
      <w:pPr>
        <w:pStyle w:val="Ttulo1"/>
        <w:rPr>
          <w:lang w:val="es-AR"/>
        </w:rPr>
      </w:pPr>
      <w:bookmarkStart w:id="49" w:name="_Toc477403037"/>
      <w:r w:rsidRPr="004B5BBE">
        <w:rPr>
          <w:lang w:val="es-AR"/>
        </w:rPr>
        <w:t>4) Proyectos sin intervención de Comisiones</w:t>
      </w:r>
      <w:bookmarkEnd w:id="49"/>
    </w:p>
    <w:p w:rsidR="00CE441F" w:rsidRPr="004B5BBE" w:rsidRDefault="00CE441F" w:rsidP="00C247C5">
      <w:pPr>
        <w:rPr>
          <w:rFonts w:cs="Times New Roman"/>
        </w:rPr>
      </w:pPr>
    </w:p>
    <w:p w:rsidR="009215B7" w:rsidRPr="004B5BBE" w:rsidRDefault="00CE441F"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Se pasa a considerar en este punto y </w:t>
      </w:r>
      <w:r w:rsidR="009215B7" w:rsidRPr="004B5BBE">
        <w:rPr>
          <w:rFonts w:cs="Times New Roman"/>
        </w:rPr>
        <w:t xml:space="preserve">someter a consideración los asuntos ingresados en el Orden del Día </w:t>
      </w:r>
      <w:r w:rsidR="00A76F4D" w:rsidRPr="004B5BBE">
        <w:rPr>
          <w:rFonts w:cs="Times New Roman"/>
        </w:rPr>
        <w:t>sin previa intervención de comisiones pertinentes.</w:t>
      </w:r>
    </w:p>
    <w:p w:rsidR="009215B7" w:rsidRPr="004B5BBE" w:rsidRDefault="009215B7" w:rsidP="00C247C5">
      <w:pPr>
        <w:rPr>
          <w:rFonts w:cs="Times New Roman"/>
        </w:rPr>
      </w:pPr>
    </w:p>
    <w:p w:rsidR="009215B7" w:rsidRPr="004B5BBE" w:rsidRDefault="009215B7" w:rsidP="00C247C5">
      <w:pPr>
        <w:pStyle w:val="Ttulo1"/>
        <w:rPr>
          <w:lang w:val="es-AR"/>
        </w:rPr>
      </w:pPr>
      <w:bookmarkStart w:id="50" w:name="_Toc477403038"/>
      <w:r w:rsidRPr="004B5BBE">
        <w:rPr>
          <w:lang w:val="es-AR"/>
        </w:rPr>
        <w:t>4.1) Actuación N° 2118/17 “s/Jornada de Actualización del Fuero de la Responsabilidad Penal Juvenil”.</w:t>
      </w:r>
      <w:bookmarkEnd w:id="50"/>
      <w:r w:rsidRPr="004B5BBE">
        <w:rPr>
          <w:lang w:val="es-AR"/>
        </w:rPr>
        <w:t xml:space="preserve"> </w:t>
      </w:r>
    </w:p>
    <w:p w:rsidR="009215B7" w:rsidRPr="004B5BBE" w:rsidRDefault="00A76F4D"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 xml:space="preserve">).- </w:t>
      </w:r>
      <w:r w:rsidR="009215B7" w:rsidRPr="004B5BBE">
        <w:rPr>
          <w:rFonts w:cs="Times New Roman"/>
        </w:rPr>
        <w:t xml:space="preserve">Se somete a consideración la aprobación de la actividad de referencia a realizarse el </w:t>
      </w:r>
      <w:r w:rsidRPr="004B5BBE">
        <w:rPr>
          <w:rFonts w:cs="Times New Roman"/>
        </w:rPr>
        <w:t xml:space="preserve">próximo </w:t>
      </w:r>
      <w:r w:rsidR="009215B7" w:rsidRPr="004B5BBE">
        <w:rPr>
          <w:rFonts w:cs="Times New Roman"/>
        </w:rPr>
        <w:t>día 31 de marzo en la Municipalidad de Pilar, provincia de Buenos Aires, que sea esta Presidencia quien se encargue de su concreción y la aprobación de los gastos respectivos, de acuerdo con las constancias agregadas a la actuación, todo ello conforme lo propuesto por la Presidencia de la Comisión a través de la resolución N° 2/2017.</w:t>
      </w:r>
    </w:p>
    <w:p w:rsidR="009215B7" w:rsidRPr="004B5BBE" w:rsidRDefault="00A76F4D" w:rsidP="00C247C5">
      <w:pPr>
        <w:ind w:firstLine="708"/>
        <w:rPr>
          <w:rFonts w:cs="Times New Roman"/>
        </w:rPr>
      </w:pPr>
      <w:r w:rsidRPr="004B5BBE">
        <w:rPr>
          <w:rFonts w:cs="Times New Roman"/>
        </w:rPr>
        <w:t>Consejero Vázquez.</w:t>
      </w:r>
    </w:p>
    <w:p w:rsidR="00A76F4D" w:rsidRPr="004B5BBE" w:rsidRDefault="00A76F4D" w:rsidP="00C247C5">
      <w:pPr>
        <w:ind w:firstLine="708"/>
        <w:rPr>
          <w:rFonts w:cs="Times New Roman"/>
        </w:rPr>
      </w:pPr>
    </w:p>
    <w:p w:rsidR="00A76F4D" w:rsidRPr="004B5BBE" w:rsidRDefault="00A76F4D" w:rsidP="00C247C5">
      <w:pPr>
        <w:rPr>
          <w:rFonts w:cs="Times New Roman"/>
        </w:rPr>
      </w:pPr>
      <w:r w:rsidRPr="004B5BBE">
        <w:rPr>
          <w:rFonts w:cs="Times New Roman"/>
          <w:b/>
        </w:rPr>
        <w:t>Dr. Vázquez.-</w:t>
      </w:r>
      <w:r w:rsidRPr="004B5BBE">
        <w:rPr>
          <w:rFonts w:cs="Times New Roman"/>
        </w:rPr>
        <w:t xml:space="preserve"> Voto en contra en este punto por entender que las actividades que financie el Consejo de tipo acad</w:t>
      </w:r>
      <w:r w:rsidR="00CB19E8" w:rsidRPr="004B5BBE">
        <w:rPr>
          <w:rFonts w:cs="Times New Roman"/>
        </w:rPr>
        <w:t>émicas</w:t>
      </w:r>
      <w:r w:rsidRPr="004B5BBE">
        <w:rPr>
          <w:rFonts w:cs="Times New Roman"/>
        </w:rPr>
        <w:t xml:space="preserve"> deben ser brindadas por integrantes del Poder Judicial o recibidas por integrantes del Poder Judicial, y en este caso no se cumplen ninguno de los dos requisitos que entiendo son esenciales para justificar que el Consejo organice esta actividad.</w:t>
      </w:r>
    </w:p>
    <w:p w:rsidR="00A76F4D" w:rsidRPr="004B5BBE" w:rsidRDefault="00A76F4D" w:rsidP="00C247C5">
      <w:pPr>
        <w:rPr>
          <w:rFonts w:cs="Times New Roman"/>
        </w:rPr>
      </w:pPr>
    </w:p>
    <w:p w:rsidR="00A76F4D" w:rsidRPr="004B5BBE" w:rsidRDefault="00A76F4D"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Antes de someter a consideración el voto, me veo en la obligación de aclarar</w:t>
      </w:r>
      <w:r w:rsidR="0087307C" w:rsidRPr="004B5BBE">
        <w:rPr>
          <w:rFonts w:cs="Times New Roman"/>
        </w:rPr>
        <w:t xml:space="preserve"> que el evento en cuestión es llevado adelante por la funcionaria de este Consejo Alejandra </w:t>
      </w:r>
      <w:proofErr w:type="spellStart"/>
      <w:r w:rsidR="0087307C" w:rsidRPr="004B5BBE">
        <w:rPr>
          <w:rFonts w:cs="Times New Roman"/>
        </w:rPr>
        <w:t>Quinte</w:t>
      </w:r>
      <w:r w:rsidR="006C65A2">
        <w:rPr>
          <w:rFonts w:cs="Times New Roman"/>
        </w:rPr>
        <w:t>i</w:t>
      </w:r>
      <w:r w:rsidR="0087307C" w:rsidRPr="004B5BBE">
        <w:rPr>
          <w:rFonts w:cs="Times New Roman"/>
        </w:rPr>
        <w:t>ro</w:t>
      </w:r>
      <w:proofErr w:type="spellEnd"/>
      <w:r w:rsidR="0087307C" w:rsidRPr="004B5BBE">
        <w:rPr>
          <w:rFonts w:cs="Times New Roman"/>
        </w:rPr>
        <w:t>, por lo cual en parte lo que planteó el consejero Vázquez de mínima debe ser aclarado, más allá, por supuesto, de respetar su voluntad de votar en contra. Al mismo tiempo, se da en el marco de un convenio que ya ha sido suscripto por este Consejo con la Municipalidad de Pilar.</w:t>
      </w:r>
    </w:p>
    <w:p w:rsidR="0087307C" w:rsidRPr="004B5BBE" w:rsidRDefault="0087307C" w:rsidP="00C247C5">
      <w:pPr>
        <w:rPr>
          <w:rFonts w:cs="Times New Roman"/>
        </w:rPr>
      </w:pPr>
      <w:r w:rsidRPr="004B5BBE">
        <w:rPr>
          <w:rFonts w:cs="Times New Roman"/>
        </w:rPr>
        <w:tab/>
        <w:t>Tomando constancia del voto negativo del consejero Vázquez, se pone a consideración la celebración de esta actividad.</w:t>
      </w:r>
    </w:p>
    <w:p w:rsidR="0087307C" w:rsidRPr="004B5BBE" w:rsidRDefault="0087307C" w:rsidP="00C247C5">
      <w:pPr>
        <w:rPr>
          <w:rFonts w:cs="Times New Roman"/>
        </w:rPr>
      </w:pPr>
      <w:r w:rsidRPr="004B5BBE">
        <w:rPr>
          <w:rFonts w:cs="Times New Roman"/>
        </w:rPr>
        <w:tab/>
        <w:t>Se vota.</w:t>
      </w:r>
    </w:p>
    <w:p w:rsidR="0087307C" w:rsidRPr="004B5BBE" w:rsidRDefault="0087307C" w:rsidP="00C247C5">
      <w:pPr>
        <w:rPr>
          <w:rFonts w:cs="Times New Roman"/>
        </w:rPr>
      </w:pPr>
      <w:r w:rsidRPr="004B5BBE">
        <w:rPr>
          <w:rFonts w:cs="Times New Roman"/>
        </w:rPr>
        <w:tab/>
        <w:t>Aprobado.</w:t>
      </w:r>
    </w:p>
    <w:p w:rsidR="009215B7" w:rsidRPr="004B5BBE" w:rsidRDefault="009215B7" w:rsidP="00C247C5">
      <w:pPr>
        <w:rPr>
          <w:rFonts w:cs="Times New Roman"/>
        </w:rPr>
      </w:pPr>
    </w:p>
    <w:p w:rsidR="009215B7" w:rsidRPr="004B5BBE" w:rsidRDefault="009215B7" w:rsidP="00C247C5">
      <w:pPr>
        <w:pStyle w:val="Ttulo1"/>
        <w:rPr>
          <w:lang w:val="es-AR"/>
        </w:rPr>
      </w:pPr>
      <w:bookmarkStart w:id="51" w:name="_Toc477403039"/>
      <w:r w:rsidRPr="004B5BBE">
        <w:rPr>
          <w:lang w:val="es-AR"/>
        </w:rPr>
        <w:t>4.2) Actuación N° 2906/17 “s/Declaración de Interés Institucional del Seminario Internacional sobre Derecho Digital y Derecho Público”.</w:t>
      </w:r>
      <w:bookmarkEnd w:id="51"/>
      <w:r w:rsidRPr="004B5BBE">
        <w:rPr>
          <w:lang w:val="es-AR"/>
        </w:rPr>
        <w:t xml:space="preserve"> </w:t>
      </w:r>
    </w:p>
    <w:p w:rsidR="0087307C" w:rsidRPr="004B5BBE" w:rsidRDefault="0087307C" w:rsidP="00C247C5">
      <w:pPr>
        <w:rPr>
          <w:rFonts w:cs="Times New Roman"/>
        </w:rPr>
      </w:pPr>
    </w:p>
    <w:p w:rsidR="009215B7" w:rsidRPr="004B5BBE" w:rsidRDefault="0087307C"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 xml:space="preserve">).- </w:t>
      </w:r>
      <w:r w:rsidR="009215B7" w:rsidRPr="004B5BBE">
        <w:rPr>
          <w:rFonts w:cs="Times New Roman"/>
        </w:rPr>
        <w:t>Se somete a consideración la declaración de interés institucional de este evento, en los términos de la Resolución de presidencia de la Comisión</w:t>
      </w:r>
      <w:r w:rsidRPr="004B5BBE">
        <w:rPr>
          <w:rFonts w:cs="Times New Roman"/>
        </w:rPr>
        <w:t xml:space="preserve"> de Fortalecimiento</w:t>
      </w:r>
      <w:r w:rsidR="009215B7" w:rsidRPr="004B5BBE">
        <w:rPr>
          <w:rFonts w:cs="Times New Roman"/>
        </w:rPr>
        <w:t xml:space="preserve"> Nº 3/2017.  </w:t>
      </w:r>
    </w:p>
    <w:p w:rsidR="0087307C" w:rsidRPr="004B5BBE" w:rsidRDefault="0087307C" w:rsidP="00C247C5">
      <w:pPr>
        <w:ind w:firstLine="708"/>
        <w:rPr>
          <w:rFonts w:cs="Times New Roman"/>
        </w:rPr>
      </w:pPr>
      <w:r w:rsidRPr="004B5BBE">
        <w:rPr>
          <w:rFonts w:cs="Times New Roman"/>
        </w:rPr>
        <w:t>Se pone a consideración.</w:t>
      </w:r>
    </w:p>
    <w:p w:rsidR="009215B7" w:rsidRPr="004B5BBE" w:rsidRDefault="009215B7" w:rsidP="00C247C5">
      <w:pPr>
        <w:rPr>
          <w:rFonts w:cs="Times New Roman"/>
        </w:rPr>
      </w:pPr>
      <w:r w:rsidRPr="004B5BBE">
        <w:rPr>
          <w:rFonts w:cs="Times New Roman"/>
        </w:rPr>
        <w:t>Se vota.</w:t>
      </w:r>
    </w:p>
    <w:p w:rsidR="0087307C" w:rsidRPr="004B5BBE" w:rsidRDefault="0087307C" w:rsidP="00C247C5">
      <w:pPr>
        <w:rPr>
          <w:rFonts w:cs="Times New Roman"/>
        </w:rPr>
      </w:pPr>
      <w:r w:rsidRPr="004B5BBE">
        <w:rPr>
          <w:rFonts w:cs="Times New Roman"/>
        </w:rPr>
        <w:tab/>
        <w:t>Aprobado.</w:t>
      </w:r>
    </w:p>
    <w:p w:rsidR="0087307C" w:rsidRPr="004B5BBE" w:rsidRDefault="0087307C" w:rsidP="00C247C5">
      <w:pPr>
        <w:rPr>
          <w:rFonts w:cs="Times New Roman"/>
        </w:rPr>
      </w:pPr>
    </w:p>
    <w:p w:rsidR="0087307C" w:rsidRPr="002D3B26" w:rsidRDefault="0087307C" w:rsidP="00C247C5">
      <w:pPr>
        <w:pStyle w:val="Ttulo1"/>
        <w:rPr>
          <w:lang w:val="es-AR"/>
        </w:rPr>
      </w:pPr>
      <w:bookmarkStart w:id="52" w:name="_Toc477403040"/>
      <w:r w:rsidRPr="004B5BBE">
        <w:rPr>
          <w:lang w:val="es-AR"/>
        </w:rPr>
        <w:t xml:space="preserve">4.3) Actuación Nº 1547/17 “s/Modificación monto de apelación Res. </w:t>
      </w:r>
      <w:r w:rsidRPr="002D3B26">
        <w:rPr>
          <w:lang w:val="es-AR"/>
        </w:rPr>
        <w:t>CM Nº 127/2014”.</w:t>
      </w:r>
      <w:bookmarkEnd w:id="52"/>
    </w:p>
    <w:p w:rsidR="0087307C" w:rsidRPr="004B5BBE" w:rsidRDefault="0087307C" w:rsidP="00C247C5">
      <w:pPr>
        <w:rPr>
          <w:rFonts w:cs="Times New Roman"/>
        </w:rPr>
      </w:pPr>
    </w:p>
    <w:p w:rsidR="0087307C" w:rsidRPr="004B5BBE" w:rsidRDefault="0087307C"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En este punto vamos a someter a consideración del plenario un proyecto por el cual se fija el monto mínimo en concepto de capital para el recurso de </w:t>
      </w:r>
      <w:r w:rsidRPr="004B5BBE">
        <w:rPr>
          <w:rFonts w:cs="Times New Roman"/>
        </w:rPr>
        <w:lastRenderedPageBreak/>
        <w:t>apelación contra las sentencias recaídas en toda clase de procesos, conforme los artículos 219, 456 y concordantes del Código Contencioso Administrativo y Tributario, en la suma de pesos noventa mil. El fundamento de esta actualización es lo dispuesto por la Acordada de la Corte Suprema de Justicia de la Nación Nº 45/2016, y de esta forma se sustituiría el monto fijado oportunamente por Resolución CM Nº 127/2014.</w:t>
      </w:r>
    </w:p>
    <w:p w:rsidR="0087307C" w:rsidRPr="004B5BBE" w:rsidRDefault="0087307C" w:rsidP="00C247C5">
      <w:pPr>
        <w:ind w:firstLine="708"/>
        <w:rPr>
          <w:rFonts w:cs="Times New Roman"/>
        </w:rPr>
      </w:pPr>
      <w:r w:rsidRPr="004B5BBE">
        <w:rPr>
          <w:rFonts w:cs="Times New Roman"/>
        </w:rPr>
        <w:t>Se pone a consideración.</w:t>
      </w:r>
    </w:p>
    <w:p w:rsidR="0087307C" w:rsidRPr="004B5BBE" w:rsidRDefault="0087307C" w:rsidP="00C247C5">
      <w:pPr>
        <w:ind w:firstLine="708"/>
        <w:rPr>
          <w:rFonts w:cs="Times New Roman"/>
        </w:rPr>
      </w:pPr>
      <w:r w:rsidRPr="004B5BBE">
        <w:rPr>
          <w:rFonts w:cs="Times New Roman"/>
        </w:rPr>
        <w:t>Tiene la palabra el consejero Roncero.</w:t>
      </w:r>
    </w:p>
    <w:p w:rsidR="0087307C" w:rsidRPr="004B5BBE" w:rsidRDefault="0087307C" w:rsidP="00C247C5">
      <w:pPr>
        <w:rPr>
          <w:rFonts w:cs="Times New Roman"/>
        </w:rPr>
      </w:pPr>
    </w:p>
    <w:p w:rsidR="0087307C" w:rsidRPr="004B5BBE" w:rsidRDefault="0087307C" w:rsidP="00C247C5">
      <w:pPr>
        <w:rPr>
          <w:rFonts w:cs="Times New Roman"/>
        </w:rPr>
      </w:pPr>
      <w:r w:rsidRPr="004B5BBE">
        <w:rPr>
          <w:rFonts w:cs="Times New Roman"/>
          <w:b/>
        </w:rPr>
        <w:t>Dr. Roncero.</w:t>
      </w:r>
      <w:r w:rsidRPr="004B5BBE">
        <w:rPr>
          <w:rFonts w:cs="Times New Roman"/>
        </w:rPr>
        <w:softHyphen/>
        <w:t>-  Gracias, señor presidente.</w:t>
      </w:r>
    </w:p>
    <w:p w:rsidR="0087307C" w:rsidRPr="004B5BBE" w:rsidRDefault="0087307C" w:rsidP="00C247C5">
      <w:pPr>
        <w:rPr>
          <w:rFonts w:cs="Times New Roman"/>
        </w:rPr>
      </w:pPr>
      <w:r w:rsidRPr="004B5BBE">
        <w:rPr>
          <w:rFonts w:cs="Times New Roman"/>
        </w:rPr>
        <w:tab/>
        <w:t xml:space="preserve">Nosotros vamos a votar en contra de esta iniciativa por varias consideraciones que las hemos expuesto largamente con el consejero Godoy Vélez y con la consejera Marcela </w:t>
      </w:r>
      <w:proofErr w:type="spellStart"/>
      <w:r w:rsidRPr="004B5BBE">
        <w:rPr>
          <w:rFonts w:cs="Times New Roman"/>
        </w:rPr>
        <w:t>Basterra</w:t>
      </w:r>
      <w:proofErr w:type="spellEnd"/>
      <w:r w:rsidRPr="004B5BBE">
        <w:rPr>
          <w:rFonts w:cs="Times New Roman"/>
        </w:rPr>
        <w:t>, y que hemos acercado a Secretaría para que consten los fundamentos por los cuales nos vamos a oponer.</w:t>
      </w:r>
    </w:p>
    <w:p w:rsidR="0087307C" w:rsidRPr="004B5BBE" w:rsidRDefault="0087307C" w:rsidP="00C247C5">
      <w:pPr>
        <w:rPr>
          <w:rFonts w:cs="Times New Roman"/>
        </w:rPr>
      </w:pPr>
      <w:r w:rsidRPr="004B5BBE">
        <w:rPr>
          <w:rFonts w:cs="Times New Roman"/>
        </w:rPr>
        <w:tab/>
        <w:t>Brevemente quería hacer dos o tres reflexiones al respecto. La primera. La cantidad de materias que abarca el artículo 24</w:t>
      </w:r>
      <w:r w:rsidR="002D3B26">
        <w:rPr>
          <w:rFonts w:cs="Times New Roman"/>
        </w:rPr>
        <w:t>2</w:t>
      </w:r>
      <w:bookmarkStart w:id="53" w:name="_GoBack"/>
      <w:bookmarkEnd w:id="53"/>
      <w:r w:rsidRPr="004B5BBE">
        <w:rPr>
          <w:rFonts w:cs="Times New Roman"/>
        </w:rPr>
        <w:t xml:space="preserve"> es diferente a las que abarca hoy la justicia de la Ciudad de Buenos Aires; o sea, la cantidad de causas que se tramitan por el régimen del artículo 24</w:t>
      </w:r>
      <w:r w:rsidR="002D3B26">
        <w:rPr>
          <w:rFonts w:cs="Times New Roman"/>
        </w:rPr>
        <w:t>2</w:t>
      </w:r>
      <w:r w:rsidRPr="004B5BBE">
        <w:rPr>
          <w:rFonts w:cs="Times New Roman"/>
        </w:rPr>
        <w:t xml:space="preserve">, creo que es, del Código Procesal, son muy superiores a las que tramitan hoy en la justicia contencioso administrativo de la ciudad, porque cuando estamos hablando del monto de </w:t>
      </w:r>
      <w:proofErr w:type="spellStart"/>
      <w:r w:rsidRPr="004B5BBE">
        <w:rPr>
          <w:rFonts w:cs="Times New Roman"/>
        </w:rPr>
        <w:t>inapelabilidad</w:t>
      </w:r>
      <w:proofErr w:type="spellEnd"/>
      <w:r w:rsidRPr="004B5BBE">
        <w:rPr>
          <w:rFonts w:cs="Times New Roman"/>
        </w:rPr>
        <w:t>, estamos hablando de poner un freno a todos los expedientes que se consideran de menor cuantía para que no lleguen a la Cámara.</w:t>
      </w:r>
    </w:p>
    <w:p w:rsidR="0087307C" w:rsidRPr="004B5BBE" w:rsidRDefault="0087307C" w:rsidP="00C247C5">
      <w:pPr>
        <w:rPr>
          <w:rFonts w:cs="Times New Roman"/>
        </w:rPr>
      </w:pPr>
      <w:r w:rsidRPr="004B5BBE">
        <w:rPr>
          <w:rFonts w:cs="Times New Roman"/>
        </w:rPr>
        <w:tab/>
        <w:t xml:space="preserve">El otro tema es de sentido común. Pensar que en este país hablamos de menor cuantía en causas que de capital representan 90.000 pesos me parece que es no tener conocimiento de la sociedad en la que estamos viviendo y qué representa para la mayoría de las personas que viven en esta ciudad la suma de 90.000 pesos, que la dejaría afuera de poder ejercer este derecho que está consagrado en la Constitución de la Ciudad de Buenos Aires en el artículo 13, de modo diferente al que lo consagra la Constitución Nacional y por supuesto que en muchísimos tratados internacionales, en el Pacto de San José de Costa Rica, respecto a la doble instancia. </w:t>
      </w:r>
    </w:p>
    <w:p w:rsidR="0087307C" w:rsidRPr="004B5BBE" w:rsidRDefault="0087307C" w:rsidP="00C247C5">
      <w:pPr>
        <w:rPr>
          <w:rFonts w:cs="Times New Roman"/>
        </w:rPr>
      </w:pPr>
      <w:r w:rsidRPr="004B5BBE">
        <w:rPr>
          <w:rFonts w:cs="Times New Roman"/>
        </w:rPr>
        <w:tab/>
        <w:t>No desconocemos, señor presidente, que se hace hincapié en la doble instancia para el fuero penal, pero también entendemos que muchas otras normas lo hacen para la justicia que no es penal y en la ejecución muchas veces tenemos medidas que son sancionatorias y en algún lugar también reunirían este carácter penal.</w:t>
      </w:r>
    </w:p>
    <w:p w:rsidR="0087307C" w:rsidRPr="004B5BBE" w:rsidRDefault="0087307C" w:rsidP="00C247C5">
      <w:pPr>
        <w:rPr>
          <w:rFonts w:cs="Times New Roman"/>
        </w:rPr>
      </w:pPr>
      <w:r w:rsidRPr="004B5BBE">
        <w:rPr>
          <w:rFonts w:cs="Times New Roman"/>
        </w:rPr>
        <w:tab/>
        <w:t>También nos parece que viola el artículo de igualdad en el proceso, porque a los abogados siempre se nos permitiría apelar y a las partes no. Nos parece que ese derecho que tenemos los abogados, y que está bien que lo tengamos, de poder apelar en todos los expedientes, también lo tienen que tener las partes.</w:t>
      </w:r>
    </w:p>
    <w:p w:rsidR="0087307C" w:rsidRPr="004B5BBE" w:rsidRDefault="0087307C" w:rsidP="00C247C5">
      <w:pPr>
        <w:rPr>
          <w:rFonts w:cs="Times New Roman"/>
        </w:rPr>
      </w:pPr>
      <w:r w:rsidRPr="004B5BBE">
        <w:rPr>
          <w:rFonts w:cs="Times New Roman"/>
        </w:rPr>
        <w:tab/>
        <w:t xml:space="preserve">Comprendemos que una limitante de menor cuantía habría que establecer para que  no todas las causas lleguen, pero que esa limitante en 90.000 pesos es una verdadera exorbitancia. De ninguna manera estamos obligados a seguir ese precedente de la Corte Suprema de Justicia de la Nación. Nosotros debemos reafirmar la autonomía y debemos fijar los criterios propios. Acercar la justicia al ciudadano de manera diferente a cómo funcionaba la justicia nacional, entre otras cosas, nos debiera hacer pensar que este es un monto exorbitante. En mi opinión. 50.000 pesos también era un monto muy importante, que ya traía alguna complicación. Estamos hablando de montos de capital o de demanda, según se lo mire, y no es el resultado de las sentencias. Montos de capital de 50.000 pesos podemos estar hablando de sentencias de cientos de miles de pesos, y que esto no pueda ser apelado… Y si a </w:t>
      </w:r>
      <w:r w:rsidRPr="004B5BBE">
        <w:rPr>
          <w:rFonts w:cs="Times New Roman"/>
        </w:rPr>
        <w:lastRenderedPageBreak/>
        <w:t>eso se suma la imposición de costas… Porque una cosa es que puedan ser apelados los honorarios y otra cosa es que al no poder apelar, tampoco se puede apelar la imposición de costas. Todo esto podría significar que 50.000 pesos de capital terminen en sumas verdaderamente exorbitantes, que no se condicen con el sentido de justicia que deben tener las partes cuando se enfrentan a un litigio.</w:t>
      </w:r>
    </w:p>
    <w:p w:rsidR="008B1027" w:rsidRPr="004B5BBE" w:rsidRDefault="008B1027" w:rsidP="00C247C5">
      <w:pPr>
        <w:rPr>
          <w:rFonts w:cs="Times New Roman"/>
        </w:rPr>
      </w:pPr>
      <w:r w:rsidRPr="004B5BBE">
        <w:rPr>
          <w:rFonts w:cs="Times New Roman"/>
        </w:rPr>
        <w:tab/>
        <w:t xml:space="preserve">Podría explayarme pero no los quiero aburrir. Queda </w:t>
      </w:r>
      <w:r w:rsidR="00603641" w:rsidRPr="004B5BBE">
        <w:rPr>
          <w:rFonts w:cs="Times New Roman"/>
        </w:rPr>
        <w:t xml:space="preserve">asentado </w:t>
      </w:r>
      <w:r w:rsidRPr="004B5BBE">
        <w:rPr>
          <w:rFonts w:cs="Times New Roman"/>
        </w:rPr>
        <w:t>en la versión taquigráfica.</w:t>
      </w:r>
    </w:p>
    <w:p w:rsidR="00603641" w:rsidRPr="004B5BBE" w:rsidRDefault="00603641" w:rsidP="00C247C5">
      <w:pPr>
        <w:rPr>
          <w:rFonts w:cs="Times New Roman"/>
          <w:b/>
        </w:rPr>
      </w:pPr>
    </w:p>
    <w:p w:rsidR="008B1027" w:rsidRPr="004B5BBE" w:rsidRDefault="007652FC"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Consejero Reynoso.</w:t>
      </w:r>
    </w:p>
    <w:p w:rsidR="007652FC" w:rsidRPr="004B5BBE" w:rsidRDefault="007652FC" w:rsidP="00C247C5">
      <w:pPr>
        <w:rPr>
          <w:rFonts w:cs="Times New Roman"/>
        </w:rPr>
      </w:pPr>
    </w:p>
    <w:p w:rsidR="008B1027" w:rsidRPr="004B5BBE" w:rsidRDefault="002655DB" w:rsidP="00C247C5">
      <w:pPr>
        <w:rPr>
          <w:rFonts w:cs="Times New Roman"/>
        </w:rPr>
      </w:pPr>
      <w:r w:rsidRPr="004B5BBE">
        <w:rPr>
          <w:rFonts w:cs="Times New Roman"/>
          <w:b/>
        </w:rPr>
        <w:t>Dr. Reynoso.-</w:t>
      </w:r>
      <w:r w:rsidR="007652FC" w:rsidRPr="004B5BBE">
        <w:rPr>
          <w:rFonts w:cs="Times New Roman"/>
        </w:rPr>
        <w:t xml:space="preserve"> Seguramente el doctor Godoy </w:t>
      </w:r>
      <w:r w:rsidR="0040123C" w:rsidRPr="004B5BBE">
        <w:rPr>
          <w:rFonts w:cs="Times New Roman"/>
        </w:rPr>
        <w:t>Vélez</w:t>
      </w:r>
      <w:r w:rsidR="007652FC" w:rsidRPr="004B5BBE">
        <w:rPr>
          <w:rFonts w:cs="Times New Roman"/>
        </w:rPr>
        <w:t xml:space="preserve"> va</w:t>
      </w:r>
      <w:r w:rsidRPr="004B5BBE">
        <w:rPr>
          <w:rFonts w:cs="Times New Roman"/>
        </w:rPr>
        <w:t xml:space="preserve"> a reforzar los argumentos del voto de ustedes, de manera que prefiero hablar después.</w:t>
      </w:r>
    </w:p>
    <w:p w:rsidR="002655DB" w:rsidRPr="004B5BBE" w:rsidRDefault="002655DB" w:rsidP="00C247C5">
      <w:pPr>
        <w:rPr>
          <w:rFonts w:cs="Times New Roman"/>
        </w:rPr>
      </w:pPr>
    </w:p>
    <w:p w:rsidR="002655DB" w:rsidRPr="004B5BBE" w:rsidRDefault="002655DB" w:rsidP="00C247C5">
      <w:pPr>
        <w:rPr>
          <w:rFonts w:cs="Times New Roman"/>
        </w:rPr>
      </w:pPr>
      <w:r w:rsidRPr="004B5BBE">
        <w:rPr>
          <w:rFonts w:cs="Times New Roman"/>
          <w:b/>
        </w:rPr>
        <w:t xml:space="preserve">Dr. Godoy </w:t>
      </w:r>
      <w:r w:rsidR="0040123C" w:rsidRPr="004B5BBE">
        <w:rPr>
          <w:rFonts w:cs="Times New Roman"/>
          <w:b/>
        </w:rPr>
        <w:t>Vélez</w:t>
      </w:r>
      <w:r w:rsidRPr="004B5BBE">
        <w:rPr>
          <w:rFonts w:cs="Times New Roman"/>
          <w:b/>
        </w:rPr>
        <w:t>.-</w:t>
      </w:r>
      <w:r w:rsidRPr="004B5BBE">
        <w:rPr>
          <w:rFonts w:cs="Times New Roman"/>
        </w:rPr>
        <w:t xml:space="preserve"> Simplemente, y para no agregar mucho más a lo que dijo Javier, lo cual obviamente suscribo en su totalidad, creo que nos estamos perdiendo</w:t>
      </w:r>
      <w:r w:rsidR="007652FC" w:rsidRPr="004B5BBE">
        <w:rPr>
          <w:rFonts w:cs="Times New Roman"/>
        </w:rPr>
        <w:t xml:space="preserve"> la oportunidad histórica de demostrar que esta es una justicia más próxima al ciudadano, una justicia más justa de lo que es la Justicia Nacional, que a lo largo de los años se viene divorciando de la población argentina.</w:t>
      </w:r>
    </w:p>
    <w:p w:rsidR="007652FC" w:rsidRPr="004B5BBE" w:rsidRDefault="007652FC" w:rsidP="00C247C5">
      <w:pPr>
        <w:rPr>
          <w:rFonts w:cs="Times New Roman"/>
        </w:rPr>
      </w:pPr>
      <w:r w:rsidRPr="004B5BBE">
        <w:rPr>
          <w:rFonts w:cs="Times New Roman"/>
        </w:rPr>
        <w:tab/>
        <w:t>Quiero dejar de manifiesto esto porque todos o casi todos los aquí presentes venimos justamente hablando de los beneficios que puede traer el traspaso para el justiciable. Creo que demostrar que nos posicionamos de una manera distinta o con un criterio distinto al criterio, si se quiere, economicista que aplica la Corte, bueno, sería una buena</w:t>
      </w:r>
      <w:r w:rsidR="00D74B74" w:rsidRPr="004B5BBE">
        <w:rPr>
          <w:rFonts w:cs="Times New Roman"/>
        </w:rPr>
        <w:t xml:space="preserve"> manera</w:t>
      </w:r>
      <w:r w:rsidRPr="004B5BBE">
        <w:rPr>
          <w:rFonts w:cs="Times New Roman"/>
        </w:rPr>
        <w:t xml:space="preserve"> de demostrarlo. </w:t>
      </w:r>
    </w:p>
    <w:p w:rsidR="007652FC" w:rsidRPr="004B5BBE" w:rsidRDefault="007652FC" w:rsidP="00C247C5">
      <w:pPr>
        <w:rPr>
          <w:rFonts w:cs="Times New Roman"/>
        </w:rPr>
      </w:pPr>
      <w:r w:rsidRPr="004B5BBE">
        <w:rPr>
          <w:rFonts w:cs="Times New Roman"/>
        </w:rPr>
        <w:tab/>
        <w:t>Simplemente eso.</w:t>
      </w:r>
    </w:p>
    <w:p w:rsidR="007652FC" w:rsidRPr="004B5BBE" w:rsidRDefault="007652FC" w:rsidP="00C247C5">
      <w:pPr>
        <w:rPr>
          <w:rFonts w:cs="Times New Roman"/>
        </w:rPr>
      </w:pPr>
    </w:p>
    <w:p w:rsidR="007652FC" w:rsidRPr="004B5BBE" w:rsidRDefault="007652FC"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Consejero Reynoso.</w:t>
      </w:r>
    </w:p>
    <w:p w:rsidR="007652FC" w:rsidRPr="004B5BBE" w:rsidRDefault="007652FC" w:rsidP="00C247C5">
      <w:pPr>
        <w:rPr>
          <w:rFonts w:cs="Times New Roman"/>
        </w:rPr>
      </w:pPr>
    </w:p>
    <w:p w:rsidR="007652FC" w:rsidRPr="004B5BBE" w:rsidRDefault="007652FC" w:rsidP="00C247C5">
      <w:pPr>
        <w:rPr>
          <w:rFonts w:cs="Times New Roman"/>
        </w:rPr>
      </w:pPr>
      <w:r w:rsidRPr="004B5BBE">
        <w:rPr>
          <w:rFonts w:cs="Times New Roman"/>
          <w:b/>
        </w:rPr>
        <w:t>Dr. Reynoso.-</w:t>
      </w:r>
      <w:r w:rsidRPr="004B5BBE">
        <w:rPr>
          <w:rFonts w:cs="Times New Roman"/>
        </w:rPr>
        <w:t xml:space="preserve"> Sin perjuicio de obviamente respetar los argumentos dados por los colegas abogados</w:t>
      </w:r>
      <w:r w:rsidR="005E7882" w:rsidRPr="004B5BBE">
        <w:rPr>
          <w:rFonts w:cs="Times New Roman"/>
        </w:rPr>
        <w:t xml:space="preserve"> respecto de su oposición al aumento de 50.000 a 90.000, quería hacer algunas precisiones que tienen que ver con esto, sin querer refutar los argumentos dados.</w:t>
      </w:r>
    </w:p>
    <w:p w:rsidR="005E7882" w:rsidRPr="004B5BBE" w:rsidRDefault="005E7882" w:rsidP="00C247C5">
      <w:pPr>
        <w:rPr>
          <w:rFonts w:cs="Times New Roman"/>
        </w:rPr>
      </w:pPr>
      <w:r w:rsidRPr="004B5BBE">
        <w:rPr>
          <w:rFonts w:cs="Times New Roman"/>
        </w:rPr>
        <w:tab/>
        <w:t xml:space="preserve">Por un lado, esta situación se viene dando desde el año 2000, 2001, si mal no recuerdo, desde que se formó el Contencioso Administrativo, </w:t>
      </w:r>
      <w:r w:rsidR="00D74B74" w:rsidRPr="004B5BBE">
        <w:rPr>
          <w:rFonts w:cs="Times New Roman"/>
        </w:rPr>
        <w:t xml:space="preserve">en cuanto a </w:t>
      </w:r>
      <w:r w:rsidRPr="004B5BBE">
        <w:rPr>
          <w:rFonts w:cs="Times New Roman"/>
        </w:rPr>
        <w:t xml:space="preserve">que el Consejo tiene esta facultad de fijar los montos de </w:t>
      </w:r>
      <w:proofErr w:type="spellStart"/>
      <w:r w:rsidRPr="004B5BBE">
        <w:rPr>
          <w:rFonts w:cs="Times New Roman"/>
        </w:rPr>
        <w:t>apelabilidad</w:t>
      </w:r>
      <w:proofErr w:type="spellEnd"/>
      <w:r w:rsidRPr="004B5BBE">
        <w:rPr>
          <w:rFonts w:cs="Times New Roman"/>
        </w:rPr>
        <w:t xml:space="preserve"> o </w:t>
      </w:r>
      <w:proofErr w:type="spellStart"/>
      <w:r w:rsidRPr="004B5BBE">
        <w:rPr>
          <w:rFonts w:cs="Times New Roman"/>
        </w:rPr>
        <w:t>inapelabilidad</w:t>
      </w:r>
      <w:proofErr w:type="spellEnd"/>
      <w:r w:rsidRPr="004B5BBE">
        <w:rPr>
          <w:rFonts w:cs="Times New Roman"/>
        </w:rPr>
        <w:t xml:space="preserve"> de las sentencias. Es tradición seguir el criterio de la Corte. Podrá ser objetable o no que se haya seguido este criterio históricamente, pero se lo vino siguiendo.</w:t>
      </w:r>
    </w:p>
    <w:p w:rsidR="005E7882" w:rsidRPr="004B5BBE" w:rsidRDefault="005E7882" w:rsidP="00C247C5">
      <w:pPr>
        <w:rPr>
          <w:rFonts w:cs="Times New Roman"/>
        </w:rPr>
      </w:pPr>
      <w:r w:rsidRPr="004B5BBE">
        <w:rPr>
          <w:rFonts w:cs="Times New Roman"/>
        </w:rPr>
        <w:tab/>
      </w:r>
      <w:r w:rsidR="001E49BF" w:rsidRPr="004B5BBE">
        <w:rPr>
          <w:rFonts w:cs="Times New Roman"/>
        </w:rPr>
        <w:t xml:space="preserve">Tenemos en la misma jurisdicción en la Ciudad de Buenos Aires Justicia Nacional Ordinaria y Justicia de la Ciudad y muchas veces se generaba la confusión en los propios abogados porque venían acostumbrados, y aún hoy, a esencialmente litigar en los fueros nacionales, y la posibilidad de un doble monto acerca de la </w:t>
      </w:r>
      <w:proofErr w:type="spellStart"/>
      <w:r w:rsidR="001E49BF" w:rsidRPr="004B5BBE">
        <w:rPr>
          <w:rFonts w:cs="Times New Roman"/>
        </w:rPr>
        <w:t>apelabilidad</w:t>
      </w:r>
      <w:proofErr w:type="spellEnd"/>
      <w:r w:rsidR="001E49BF" w:rsidRPr="004B5BBE">
        <w:rPr>
          <w:rFonts w:cs="Times New Roman"/>
        </w:rPr>
        <w:t xml:space="preserve"> muchas veces producía confusiones acerca de la posibilidad o no de interponer un recurso. </w:t>
      </w:r>
    </w:p>
    <w:p w:rsidR="00402853" w:rsidRPr="004B5BBE" w:rsidRDefault="001E49BF" w:rsidP="00C247C5">
      <w:pPr>
        <w:rPr>
          <w:rFonts w:cs="Times New Roman"/>
        </w:rPr>
      </w:pPr>
      <w:r w:rsidRPr="004B5BBE">
        <w:rPr>
          <w:rFonts w:cs="Times New Roman"/>
        </w:rPr>
        <w:tab/>
        <w:t>Más allá de eso, el monto de 50.000</w:t>
      </w:r>
      <w:r w:rsidR="00402853" w:rsidRPr="004B5BBE">
        <w:rPr>
          <w:rFonts w:cs="Times New Roman"/>
        </w:rPr>
        <w:t xml:space="preserve"> y su elevaci</w:t>
      </w:r>
      <w:r w:rsidR="00A40C51" w:rsidRPr="004B5BBE">
        <w:rPr>
          <w:rFonts w:cs="Times New Roman"/>
        </w:rPr>
        <w:t>ón a 90.000 no es</w:t>
      </w:r>
      <w:r w:rsidR="00402853" w:rsidRPr="004B5BBE">
        <w:rPr>
          <w:rFonts w:cs="Times New Roman"/>
        </w:rPr>
        <w:t xml:space="preserve"> caprichoso, más allá de que la acordada no tenga una explicación acerca de cómo llega a ese monto. Este monto sacado por resolución 107/2014 que elevó a 50.000 es de septiembre de 2014, y a su vez la acordada de la Corte 45/2016 es del 27 de diciembre de 2016.</w:t>
      </w:r>
      <w:r w:rsidR="00A40C51" w:rsidRPr="004B5BBE">
        <w:rPr>
          <w:rFonts w:cs="Times New Roman"/>
        </w:rPr>
        <w:t xml:space="preserve"> </w:t>
      </w:r>
      <w:r w:rsidR="00402853" w:rsidRPr="004B5BBE">
        <w:rPr>
          <w:rFonts w:cs="Times New Roman"/>
        </w:rPr>
        <w:t>Si nosotros aplicamos el índice de precios al consumidor de la Ciudad de Buenos Aires y lo llevamos de los 50.000 hasta la fecha en que fue sacada esta acordada, nos eleva justamente ese monto a 94.256 pesos porque es la aplicación justamente de los índices de inflación.</w:t>
      </w:r>
    </w:p>
    <w:p w:rsidR="00402853" w:rsidRPr="004B5BBE" w:rsidRDefault="00402853" w:rsidP="00C247C5">
      <w:pPr>
        <w:rPr>
          <w:rFonts w:cs="Times New Roman"/>
        </w:rPr>
      </w:pPr>
      <w:r w:rsidRPr="004B5BBE">
        <w:rPr>
          <w:rFonts w:cs="Times New Roman"/>
        </w:rPr>
        <w:lastRenderedPageBreak/>
        <w:tab/>
        <w:t xml:space="preserve">Podrá ser un criterio discutido, y no me cierro a ese tipo de cuestión, pero lo que vengo a </w:t>
      </w:r>
      <w:r w:rsidR="00A40C51" w:rsidRPr="004B5BBE">
        <w:rPr>
          <w:rFonts w:cs="Times New Roman"/>
        </w:rPr>
        <w:t>plantear es que no es caprichosa</w:t>
      </w:r>
      <w:r w:rsidRPr="004B5BBE">
        <w:rPr>
          <w:rFonts w:cs="Times New Roman"/>
        </w:rPr>
        <w:t xml:space="preserve"> la aplicación de ese monto.</w:t>
      </w:r>
    </w:p>
    <w:p w:rsidR="00402853" w:rsidRPr="004B5BBE" w:rsidRDefault="00402853" w:rsidP="00C247C5">
      <w:pPr>
        <w:rPr>
          <w:rFonts w:cs="Times New Roman"/>
        </w:rPr>
      </w:pPr>
      <w:r w:rsidRPr="004B5BBE">
        <w:rPr>
          <w:rFonts w:cs="Times New Roman"/>
        </w:rPr>
        <w:tab/>
        <w:t>Por otro lado, lo que planteaba el colega Roncero respecto de la obligatoriedad de las doble instancia, que todos sabemos que viene a partir del Pacto de San José de Costa Rica y la interpretación que ha hecho la Corte, sabemos que eso está limitado a las cuestiones penales</w:t>
      </w:r>
      <w:r w:rsidR="00D72596" w:rsidRPr="004B5BBE">
        <w:rPr>
          <w:rFonts w:cs="Times New Roman"/>
        </w:rPr>
        <w:t xml:space="preserve">. Y específicamente respecto de estos temas, la jurisprudencia del Contencioso Administrativo en los casos en que estas ejecuciones son de multas y es equiparado a una sanción penal, hay mucha jurisprudencia que no aplica justamente este monto de </w:t>
      </w:r>
      <w:proofErr w:type="spellStart"/>
      <w:r w:rsidR="00D72596" w:rsidRPr="004B5BBE">
        <w:rPr>
          <w:rFonts w:cs="Times New Roman"/>
        </w:rPr>
        <w:t>inapelabilidad</w:t>
      </w:r>
      <w:proofErr w:type="spellEnd"/>
      <w:r w:rsidR="00D72596" w:rsidRPr="004B5BBE">
        <w:rPr>
          <w:rFonts w:cs="Times New Roman"/>
        </w:rPr>
        <w:t xml:space="preserve"> refiriendo justamente al carácter sancionatorio de esa multa.</w:t>
      </w:r>
    </w:p>
    <w:p w:rsidR="00D72596" w:rsidRPr="004B5BBE" w:rsidRDefault="00D72596" w:rsidP="00C247C5">
      <w:pPr>
        <w:rPr>
          <w:rFonts w:cs="Times New Roman"/>
        </w:rPr>
      </w:pPr>
      <w:r w:rsidRPr="004B5BBE">
        <w:rPr>
          <w:rFonts w:cs="Times New Roman"/>
        </w:rPr>
        <w:tab/>
        <w:t xml:space="preserve">Por otra parte, me parece que tenemos que distinguir de </w:t>
      </w:r>
      <w:proofErr w:type="spellStart"/>
      <w:r w:rsidRPr="004B5BBE">
        <w:rPr>
          <w:rFonts w:cs="Times New Roman"/>
        </w:rPr>
        <w:t>apelabilidad</w:t>
      </w:r>
      <w:proofErr w:type="spellEnd"/>
      <w:r w:rsidRPr="004B5BBE">
        <w:rPr>
          <w:rFonts w:cs="Times New Roman"/>
        </w:rPr>
        <w:t xml:space="preserve"> con </w:t>
      </w:r>
      <w:proofErr w:type="spellStart"/>
      <w:r w:rsidRPr="004B5BBE">
        <w:rPr>
          <w:rFonts w:cs="Times New Roman"/>
        </w:rPr>
        <w:t>irrecurribilida</w:t>
      </w:r>
      <w:r w:rsidR="00A40C51" w:rsidRPr="004B5BBE">
        <w:rPr>
          <w:rFonts w:cs="Times New Roman"/>
        </w:rPr>
        <w:t>d</w:t>
      </w:r>
      <w:proofErr w:type="spellEnd"/>
      <w:r w:rsidR="00A40C51" w:rsidRPr="004B5BBE">
        <w:rPr>
          <w:rFonts w:cs="Times New Roman"/>
        </w:rPr>
        <w:t xml:space="preserve">. </w:t>
      </w:r>
      <w:r w:rsidRPr="004B5BBE">
        <w:rPr>
          <w:rFonts w:cs="Times New Roman"/>
        </w:rPr>
        <w:t xml:space="preserve">Por un lado, en un punto, limitar la </w:t>
      </w:r>
      <w:proofErr w:type="spellStart"/>
      <w:r w:rsidRPr="004B5BBE">
        <w:rPr>
          <w:rFonts w:cs="Times New Roman"/>
        </w:rPr>
        <w:t>apelabilidad</w:t>
      </w:r>
      <w:proofErr w:type="spellEnd"/>
      <w:r w:rsidRPr="004B5BBE">
        <w:rPr>
          <w:rFonts w:cs="Times New Roman"/>
        </w:rPr>
        <w:t xml:space="preserve"> no quiere decir que la haga irrecurrible. Todos sabemos que se puede llegar también por el recurso de inconstitucionalidad, obviamente cumpliendo ciertos y determinados requisitos planteados justamente en la primera instancia para llegar al Tribunal Superior de Justicia.</w:t>
      </w:r>
    </w:p>
    <w:p w:rsidR="00D72596" w:rsidRPr="004B5BBE" w:rsidRDefault="00D72596" w:rsidP="00C247C5">
      <w:pPr>
        <w:rPr>
          <w:rFonts w:cs="Times New Roman"/>
        </w:rPr>
      </w:pPr>
      <w:r w:rsidRPr="004B5BBE">
        <w:rPr>
          <w:rFonts w:cs="Times New Roman"/>
        </w:rPr>
        <w:tab/>
        <w:t xml:space="preserve">Por otro lado respecto de lo que el doctor Roncero establecía respecto de la diferenciación entre el artículo que por un lado limita la </w:t>
      </w:r>
      <w:proofErr w:type="spellStart"/>
      <w:r w:rsidRPr="004B5BBE">
        <w:rPr>
          <w:rFonts w:cs="Times New Roman"/>
        </w:rPr>
        <w:t>apelabilidad</w:t>
      </w:r>
      <w:proofErr w:type="spellEnd"/>
      <w:r w:rsidRPr="004B5BBE">
        <w:rPr>
          <w:rFonts w:cs="Times New Roman"/>
        </w:rPr>
        <w:t xml:space="preserve"> de la sentencia y que por otro lado no exista esa limitación para los honorarios, justamente la justificación está dada en el carácter alimentario de los honorarios; con lo cual distingue para establecer una protección de ese carácter alimentario que tienen los honorarios. En ese contexto, yo creo que están dadas las condiciones o, por lo menos es mi opinión, como para elevar el monto de 50.000 a 90.000 pesos.</w:t>
      </w:r>
    </w:p>
    <w:p w:rsidR="00D72596" w:rsidRPr="004B5BBE" w:rsidRDefault="00D72596" w:rsidP="00C247C5">
      <w:pPr>
        <w:rPr>
          <w:rFonts w:cs="Times New Roman"/>
        </w:rPr>
      </w:pPr>
    </w:p>
    <w:p w:rsidR="00D72596" w:rsidRPr="002D3B26" w:rsidRDefault="00D72596" w:rsidP="00C247C5">
      <w:pPr>
        <w:rPr>
          <w:rFonts w:cs="Times New Roman"/>
          <w:lang w:val="pt-PT"/>
        </w:rPr>
      </w:pPr>
      <w:proofErr w:type="gramStart"/>
      <w:r w:rsidRPr="002D3B26">
        <w:rPr>
          <w:rFonts w:cs="Times New Roman"/>
          <w:b/>
          <w:lang w:val="pt-PT"/>
        </w:rPr>
        <w:t>Sr.</w:t>
      </w:r>
      <w:proofErr w:type="gramEnd"/>
      <w:r w:rsidRPr="002D3B26">
        <w:rPr>
          <w:rFonts w:cs="Times New Roman"/>
          <w:b/>
          <w:lang w:val="pt-PT"/>
        </w:rPr>
        <w:t xml:space="preserve"> Presidente (Dr. Pagani).-</w:t>
      </w:r>
      <w:r w:rsidRPr="002D3B26">
        <w:rPr>
          <w:rFonts w:cs="Times New Roman"/>
          <w:lang w:val="pt-PT"/>
        </w:rPr>
        <w:t xml:space="preserve"> Roncero.</w:t>
      </w:r>
    </w:p>
    <w:p w:rsidR="00D72596" w:rsidRPr="002D3B26" w:rsidRDefault="00D72596" w:rsidP="00C247C5">
      <w:pPr>
        <w:rPr>
          <w:rFonts w:cs="Times New Roman"/>
          <w:lang w:val="pt-PT"/>
        </w:rPr>
      </w:pPr>
    </w:p>
    <w:p w:rsidR="00D72596" w:rsidRPr="004B5BBE" w:rsidRDefault="00D72596" w:rsidP="00C247C5">
      <w:pPr>
        <w:rPr>
          <w:rFonts w:cs="Times New Roman"/>
        </w:rPr>
      </w:pPr>
      <w:r w:rsidRPr="004B5BBE">
        <w:rPr>
          <w:rFonts w:cs="Times New Roman"/>
          <w:b/>
        </w:rPr>
        <w:t>Dr. Roncero.</w:t>
      </w:r>
      <w:r w:rsidRPr="004B5BBE">
        <w:rPr>
          <w:rFonts w:cs="Times New Roman"/>
        </w:rPr>
        <w:softHyphen/>
        <w:t xml:space="preserve">- Para agregar dos o tres cosas respecto de lo que decía el consejero Reynoso. La tradición de este Consejo no era precisamente tomar la resolución de la Corte. Esto es recién a partir de del año 2014. Antes, en el año 99, en el año 2004, en el año 2009 y en el año 2012 la resolución respecto a los montos era autónoma y se tomaba a criterio de este Consejo, en muchas ocasiones con la opinión de la Cámara Contencioso Administrativa. Así que es reciente lo de seguir el precedente de la Corte, y fue en el caso de cuando el monto se llevó a 50.000 pesos. No había, contrariamente a lo que decías, Darío…; la tradición era que lo fijaba el Consejo. </w:t>
      </w:r>
      <w:r w:rsidRPr="004B5BBE">
        <w:rPr>
          <w:rFonts w:cs="Times New Roman"/>
        </w:rPr>
        <w:tab/>
      </w:r>
    </w:p>
    <w:p w:rsidR="00D72596" w:rsidRPr="004B5BBE" w:rsidRDefault="00D72596" w:rsidP="00C247C5">
      <w:pPr>
        <w:rPr>
          <w:rFonts w:cs="Times New Roman"/>
        </w:rPr>
      </w:pPr>
      <w:r w:rsidRPr="004B5BBE">
        <w:rPr>
          <w:rFonts w:cs="Times New Roman"/>
        </w:rPr>
        <w:tab/>
        <w:t xml:space="preserve">Además había una cosa muy importante: distinguían el monto para las ejecuciones y para los procesos de conocimiento. En el año 99 eran 5.000 y 1.000; o sea que era cuatro veces la diferencia. Sería esa la tradición, en todo caso, o la idea con la que se había fijado el tema en la justicia de la Ciudad. Después recién en al año 2004, cinco años después, se equipara, pero el otro monto queda en 5.000. </w:t>
      </w:r>
    </w:p>
    <w:p w:rsidR="00D72596" w:rsidRPr="004B5BBE" w:rsidRDefault="00D72596" w:rsidP="00C247C5">
      <w:pPr>
        <w:rPr>
          <w:rFonts w:cs="Times New Roman"/>
        </w:rPr>
      </w:pPr>
      <w:r w:rsidRPr="004B5BBE">
        <w:rPr>
          <w:rFonts w:cs="Times New Roman"/>
        </w:rPr>
        <w:tab/>
        <w:t>Acá tengo el resto. No lo voy a mencionar, pero creo que lo de la Corte es nuevo y quería precisar ese punto porque si no, no quedaba claro…</w:t>
      </w:r>
    </w:p>
    <w:p w:rsidR="00D72596" w:rsidRPr="004B5BBE" w:rsidRDefault="00D72596" w:rsidP="00C247C5">
      <w:pPr>
        <w:rPr>
          <w:rFonts w:cs="Times New Roman"/>
        </w:rPr>
      </w:pPr>
    </w:p>
    <w:p w:rsidR="00D72596" w:rsidRPr="004B5BBE" w:rsidRDefault="00D72596" w:rsidP="00C247C5">
      <w:pPr>
        <w:rPr>
          <w:rFonts w:cs="Times New Roman"/>
        </w:rPr>
      </w:pPr>
      <w:r w:rsidRPr="004B5BBE">
        <w:rPr>
          <w:rFonts w:cs="Times New Roman"/>
          <w:b/>
        </w:rPr>
        <w:t xml:space="preserve">Dr. Reynoso.- </w:t>
      </w:r>
      <w:r w:rsidRPr="004B5BBE">
        <w:rPr>
          <w:rFonts w:cs="Times New Roman"/>
        </w:rPr>
        <w:t>Si me permitís, yo creo que la mención a que se toma como antecedente el de la Corte es nueva; sin embargo, si vos chequeas las fechas y los montos en los cuales se fue subiendo, es estrictamente coincidente: si la Corte lo elevó, creo que primero a 10.000 pesos, se llevó a 10.000 pesos. Después se llevó a 20, se elevó a 20; y después se llevó a 50 y aquí se elevó a 50.</w:t>
      </w:r>
    </w:p>
    <w:p w:rsidR="00D72596" w:rsidRPr="004B5BBE" w:rsidRDefault="00D72596" w:rsidP="00C247C5">
      <w:pPr>
        <w:rPr>
          <w:rFonts w:cs="Times New Roman"/>
        </w:rPr>
      </w:pPr>
    </w:p>
    <w:p w:rsidR="00D72596" w:rsidRPr="004B5BBE" w:rsidRDefault="00D72596" w:rsidP="00C247C5">
      <w:pPr>
        <w:rPr>
          <w:rFonts w:cs="Times New Roman"/>
        </w:rPr>
      </w:pPr>
      <w:r w:rsidRPr="004B5BBE">
        <w:rPr>
          <w:rFonts w:cs="Times New Roman"/>
          <w:b/>
        </w:rPr>
        <w:lastRenderedPageBreak/>
        <w:t>Dr. Roncero.</w:t>
      </w:r>
      <w:r w:rsidRPr="004B5BBE">
        <w:rPr>
          <w:rFonts w:cs="Times New Roman"/>
        </w:rPr>
        <w:softHyphen/>
        <w:t>- Pero la Corte distinguía entre ejecución…</w:t>
      </w:r>
    </w:p>
    <w:p w:rsidR="00D72596" w:rsidRPr="004B5BBE" w:rsidRDefault="00D72596" w:rsidP="00C247C5">
      <w:pPr>
        <w:rPr>
          <w:rFonts w:cs="Times New Roman"/>
        </w:rPr>
      </w:pPr>
    </w:p>
    <w:p w:rsidR="00D72596" w:rsidRPr="004B5BBE" w:rsidRDefault="00D72596" w:rsidP="00C247C5">
      <w:pPr>
        <w:rPr>
          <w:rFonts w:cs="Times New Roman"/>
        </w:rPr>
      </w:pPr>
      <w:r w:rsidRPr="004B5BBE">
        <w:rPr>
          <w:rFonts w:cs="Times New Roman"/>
          <w:b/>
        </w:rPr>
        <w:t>Dr. Reynoso.-</w:t>
      </w:r>
      <w:r w:rsidRPr="004B5BBE">
        <w:rPr>
          <w:rFonts w:cs="Times New Roman"/>
        </w:rPr>
        <w:t xml:space="preserve"> No, eso tiene que ver con la característica especial concretamente de nuestro fuero y esa diferenciación que vos decís es exactamente así. En la primera actualización, fue 1.000 pesos para las ejecuciones fiscales y 5.000 para los ordinarios. No recuerdo exactamente en qué fecha, creo que fue a partir de 2008, 2009, una vez que se unificó, a partir de ahí dejó de existir esa diferenciación.</w:t>
      </w:r>
    </w:p>
    <w:p w:rsidR="00D72596" w:rsidRPr="004B5BBE" w:rsidRDefault="00D72596" w:rsidP="00C247C5">
      <w:pPr>
        <w:rPr>
          <w:rFonts w:cs="Times New Roman"/>
        </w:rPr>
      </w:pPr>
      <w:r w:rsidRPr="004B5BBE">
        <w:rPr>
          <w:rFonts w:cs="Times New Roman"/>
        </w:rPr>
        <w:tab/>
        <w:t>Lo que vos decís es cierto. Cuando yo dije tradición, quizá estoy usando un lenguaje incorrecto. Se seguía el criterio de la Corte mas no se decía. Creo que en algún punto siempre se seguía ese criterio más allá de que no se lo mencionara.</w:t>
      </w:r>
    </w:p>
    <w:p w:rsidR="00D72596" w:rsidRPr="004B5BBE" w:rsidRDefault="00D72596" w:rsidP="00C247C5">
      <w:pPr>
        <w:rPr>
          <w:rFonts w:cs="Times New Roman"/>
        </w:rPr>
      </w:pPr>
    </w:p>
    <w:p w:rsidR="00D72596" w:rsidRPr="004B5BBE" w:rsidRDefault="00D72596"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Consejero Godoy Vélez.</w:t>
      </w:r>
    </w:p>
    <w:p w:rsidR="00D72596" w:rsidRPr="004B5BBE" w:rsidRDefault="00D72596" w:rsidP="00C247C5">
      <w:pPr>
        <w:rPr>
          <w:rFonts w:cs="Times New Roman"/>
        </w:rPr>
      </w:pPr>
    </w:p>
    <w:p w:rsidR="00D72596" w:rsidRPr="004B5BBE" w:rsidRDefault="00D72596" w:rsidP="00C247C5">
      <w:pPr>
        <w:rPr>
          <w:rFonts w:cs="Times New Roman"/>
        </w:rPr>
      </w:pPr>
      <w:r w:rsidRPr="004B5BBE">
        <w:rPr>
          <w:rFonts w:cs="Times New Roman"/>
          <w:b/>
        </w:rPr>
        <w:t xml:space="preserve">Dr. Godoy Vélez.- </w:t>
      </w:r>
      <w:r w:rsidRPr="004B5BBE">
        <w:rPr>
          <w:rFonts w:cs="Times New Roman"/>
        </w:rPr>
        <w:t xml:space="preserve">Una cosa, simplemente, con respecto al tema de la doble instancia o de la posibilidad de recurrir. </w:t>
      </w:r>
    </w:p>
    <w:p w:rsidR="00E60010" w:rsidRPr="004B5BBE" w:rsidRDefault="00D72596" w:rsidP="00C247C5">
      <w:pPr>
        <w:rPr>
          <w:rFonts w:cs="Times New Roman"/>
        </w:rPr>
      </w:pPr>
      <w:r w:rsidRPr="004B5BBE">
        <w:rPr>
          <w:rFonts w:cs="Times New Roman"/>
        </w:rPr>
        <w:tab/>
        <w:t xml:space="preserve">Primero que nada, nosotros no estamos exclusivamente haciendo una defensa de los abogados o de los honorarios profesionales, sino justamente en función del acceso a la justicia y del acceso de los ciudadanos a la garantía de la doble instancia. Está claro que el recurso de inconstitucionalidad tiene requisitos mucho más estrictos de los que tiene una apelación en una segunda instancia. Quería aclarar eso porque si no parece que estamos defendiendo exclusivamente los honorarios de los colegas, cosa que también hacemos, pero entiendo que nuestro fundamento está principalmente vinculado al acceso a la justicia. </w:t>
      </w:r>
      <w:r w:rsidR="00A40C51" w:rsidRPr="004B5BBE">
        <w:rPr>
          <w:rFonts w:cs="Times New Roman"/>
        </w:rPr>
        <w:t xml:space="preserve"> </w:t>
      </w:r>
      <w:r w:rsidR="007E4186" w:rsidRPr="004B5BBE">
        <w:rPr>
          <w:rFonts w:cs="Times New Roman"/>
        </w:rPr>
        <w:t>Pero entiendo que nuestro fundamento está principalmente vinculado al acceso a la justicia.</w:t>
      </w:r>
    </w:p>
    <w:p w:rsidR="007E4186" w:rsidRPr="004B5BBE" w:rsidRDefault="007E4186" w:rsidP="00C247C5">
      <w:pPr>
        <w:rPr>
          <w:rFonts w:cs="Times New Roman"/>
        </w:rPr>
      </w:pPr>
    </w:p>
    <w:p w:rsidR="007E4186" w:rsidRPr="004B5BBE" w:rsidRDefault="007E4186" w:rsidP="00C247C5">
      <w:pPr>
        <w:rPr>
          <w:rFonts w:cs="Times New Roman"/>
        </w:rPr>
      </w:pPr>
      <w:r w:rsidRPr="004B5BBE">
        <w:rPr>
          <w:rFonts w:cs="Times New Roman"/>
          <w:b/>
        </w:rPr>
        <w:t>Dr. Reynoso.-</w:t>
      </w:r>
      <w:r w:rsidRPr="004B5BBE">
        <w:rPr>
          <w:rFonts w:cs="Times New Roman"/>
        </w:rPr>
        <w:t xml:space="preserve"> Una sola mención. Entendí perfectamente la diferenciación y no pretend</w:t>
      </w:r>
      <w:r w:rsidR="00D96B0D" w:rsidRPr="004B5BBE">
        <w:rPr>
          <w:rFonts w:cs="Times New Roman"/>
        </w:rPr>
        <w:t xml:space="preserve">í decir </w:t>
      </w:r>
      <w:r w:rsidRPr="004B5BBE">
        <w:rPr>
          <w:rFonts w:cs="Times New Roman"/>
        </w:rPr>
        <w:t>que ustedes defendían solamente el tema de los honorarios. Solamente contestaba el argumento de Javier respecto de que no había diferenciación. O sea, mejor dicho, que los honora</w:t>
      </w:r>
      <w:r w:rsidR="00D96B0D" w:rsidRPr="004B5BBE">
        <w:rPr>
          <w:rFonts w:cs="Times New Roman"/>
        </w:rPr>
        <w:t>rios siempre son apelables y la sentencia</w:t>
      </w:r>
      <w:r w:rsidRPr="004B5BBE">
        <w:rPr>
          <w:rFonts w:cs="Times New Roman"/>
        </w:rPr>
        <w:t xml:space="preserve"> depende del monto. No es una cuestión que sea novedosa por parte de nuestro código. De alguna manera el Código Procesal Civil y Comercial en su artículo 244 también establece que los honorarios son siempre apelables. Y en el art</w:t>
      </w:r>
      <w:r w:rsidR="00D96B0D" w:rsidRPr="004B5BBE">
        <w:rPr>
          <w:rFonts w:cs="Times New Roman"/>
        </w:rPr>
        <w:t xml:space="preserve">ículo </w:t>
      </w:r>
      <w:r w:rsidRPr="004B5BBE">
        <w:rPr>
          <w:rFonts w:cs="Times New Roman"/>
        </w:rPr>
        <w:t xml:space="preserve">262 </w:t>
      </w:r>
      <w:proofErr w:type="spellStart"/>
      <w:r w:rsidRPr="004B5BBE">
        <w:rPr>
          <w:rFonts w:cs="Times New Roman"/>
        </w:rPr>
        <w:t>ó</w:t>
      </w:r>
      <w:proofErr w:type="spellEnd"/>
      <w:r w:rsidRPr="004B5BBE">
        <w:rPr>
          <w:rFonts w:cs="Times New Roman"/>
        </w:rPr>
        <w:t xml:space="preserve"> 263 –puedo estar equivocándome respecto a la mención de nuestro Código- se sigue ese mismo criterio, esto es, que independientemente del monto los honorarios son siempre apelables y no lo digo yo, </w:t>
      </w:r>
      <w:r w:rsidR="00905CF9" w:rsidRPr="004B5BBE">
        <w:rPr>
          <w:rFonts w:cs="Times New Roman"/>
        </w:rPr>
        <w:t>lo ha dicho la jurisprudencia de que</w:t>
      </w:r>
      <w:r w:rsidRPr="004B5BBE">
        <w:rPr>
          <w:rFonts w:cs="Times New Roman"/>
        </w:rPr>
        <w:t xml:space="preserve"> este fundamento</w:t>
      </w:r>
      <w:r w:rsidR="00905CF9" w:rsidRPr="004B5BBE">
        <w:rPr>
          <w:rFonts w:cs="Times New Roman"/>
        </w:rPr>
        <w:t xml:space="preserve"> tiene que ver con el carácter alimentario de los honorarios. </w:t>
      </w:r>
    </w:p>
    <w:p w:rsidR="00905CF9" w:rsidRPr="004B5BBE" w:rsidRDefault="00905CF9" w:rsidP="00C247C5">
      <w:pPr>
        <w:rPr>
          <w:rFonts w:cs="Times New Roman"/>
        </w:rPr>
      </w:pPr>
      <w:r w:rsidRPr="004B5BBE">
        <w:rPr>
          <w:rFonts w:cs="Times New Roman"/>
        </w:rPr>
        <w:tab/>
        <w:t>Eso es solamente lo que quise decir y no quise de alguna manera entender que ustedes solamente defendían el tema de sus honorarios y no los intereses de la sociedad en su conjunto.</w:t>
      </w:r>
    </w:p>
    <w:p w:rsidR="00905CF9" w:rsidRPr="004B5BBE" w:rsidRDefault="00905CF9" w:rsidP="00C247C5">
      <w:pPr>
        <w:rPr>
          <w:rFonts w:cs="Times New Roman"/>
        </w:rPr>
      </w:pPr>
    </w:p>
    <w:p w:rsidR="00905CF9" w:rsidRPr="004B5BBE" w:rsidRDefault="00905CF9" w:rsidP="00C247C5">
      <w:pPr>
        <w:rPr>
          <w:rFonts w:cs="Times New Roman"/>
        </w:rPr>
      </w:pPr>
      <w:r w:rsidRPr="004B5BBE">
        <w:rPr>
          <w:rFonts w:cs="Times New Roman"/>
          <w:b/>
        </w:rPr>
        <w:t>Dr. Roncero.-</w:t>
      </w:r>
      <w:r w:rsidRPr="004B5BBE">
        <w:rPr>
          <w:rFonts w:cs="Times New Roman"/>
        </w:rPr>
        <w:t xml:space="preserve"> Una última acotación.</w:t>
      </w:r>
    </w:p>
    <w:p w:rsidR="00905CF9" w:rsidRPr="004B5BBE" w:rsidRDefault="00905CF9" w:rsidP="00C247C5">
      <w:pPr>
        <w:rPr>
          <w:rFonts w:cs="Times New Roman"/>
        </w:rPr>
      </w:pPr>
    </w:p>
    <w:p w:rsidR="00905CF9" w:rsidRPr="002D3B26" w:rsidRDefault="00905CF9" w:rsidP="00C247C5">
      <w:pPr>
        <w:rPr>
          <w:rFonts w:cs="Times New Roman"/>
          <w:lang w:val="pt-PT"/>
        </w:rPr>
      </w:pPr>
      <w:proofErr w:type="gramStart"/>
      <w:r w:rsidRPr="002D3B26">
        <w:rPr>
          <w:rFonts w:cs="Times New Roman"/>
          <w:b/>
          <w:lang w:val="pt-PT"/>
        </w:rPr>
        <w:t>Sr.</w:t>
      </w:r>
      <w:proofErr w:type="gramEnd"/>
      <w:r w:rsidRPr="002D3B26">
        <w:rPr>
          <w:rFonts w:cs="Times New Roman"/>
          <w:b/>
          <w:lang w:val="pt-PT"/>
        </w:rPr>
        <w:t xml:space="preserve"> Presidente (Dr. Pagani).-</w:t>
      </w:r>
      <w:r w:rsidRPr="002D3B26">
        <w:rPr>
          <w:rFonts w:cs="Times New Roman"/>
          <w:lang w:val="pt-PT"/>
        </w:rPr>
        <w:t xml:space="preserve"> Doctor Roncero.</w:t>
      </w:r>
    </w:p>
    <w:p w:rsidR="00905CF9" w:rsidRPr="002D3B26" w:rsidRDefault="00905CF9" w:rsidP="00C247C5">
      <w:pPr>
        <w:rPr>
          <w:rFonts w:cs="Times New Roman"/>
          <w:lang w:val="pt-PT"/>
        </w:rPr>
      </w:pPr>
    </w:p>
    <w:p w:rsidR="00905CF9" w:rsidRPr="004B5BBE" w:rsidRDefault="00905CF9" w:rsidP="00C247C5">
      <w:pPr>
        <w:rPr>
          <w:rFonts w:cs="Times New Roman"/>
        </w:rPr>
      </w:pPr>
      <w:r w:rsidRPr="004B5BBE">
        <w:rPr>
          <w:rFonts w:cs="Times New Roman"/>
          <w:b/>
        </w:rPr>
        <w:t>Dr. Roncero.-</w:t>
      </w:r>
      <w:r w:rsidRPr="004B5BBE">
        <w:rPr>
          <w:rFonts w:cs="Times New Roman"/>
        </w:rPr>
        <w:t xml:space="preserve"> Hay muchos expedientes que no alcanzan el monto de </w:t>
      </w:r>
      <w:proofErr w:type="spellStart"/>
      <w:r w:rsidRPr="004B5BBE">
        <w:rPr>
          <w:rFonts w:cs="Times New Roman"/>
        </w:rPr>
        <w:t>apelabilidad</w:t>
      </w:r>
      <w:proofErr w:type="spellEnd"/>
      <w:r w:rsidRPr="004B5BBE">
        <w:rPr>
          <w:rFonts w:cs="Times New Roman"/>
        </w:rPr>
        <w:t xml:space="preserve"> de los 50.000, y mucho menos el de los 90.000 que también son alimentari</w:t>
      </w:r>
      <w:r w:rsidR="00D96B0D" w:rsidRPr="004B5BBE">
        <w:rPr>
          <w:rFonts w:cs="Times New Roman"/>
        </w:rPr>
        <w:t>os; no alimentos, porque ese es</w:t>
      </w:r>
      <w:r w:rsidRPr="004B5BBE">
        <w:rPr>
          <w:rFonts w:cs="Times New Roman"/>
        </w:rPr>
        <w:t xml:space="preserve"> apelable, pero hay muchos que sí también tienen carácter alimentario y se transformarían en apelables.</w:t>
      </w:r>
    </w:p>
    <w:p w:rsidR="00905CF9" w:rsidRPr="004B5BBE" w:rsidRDefault="00905CF9" w:rsidP="00C247C5">
      <w:pPr>
        <w:rPr>
          <w:rFonts w:cs="Times New Roman"/>
        </w:rPr>
      </w:pPr>
      <w:r w:rsidRPr="004B5BBE">
        <w:rPr>
          <w:rFonts w:cs="Times New Roman"/>
        </w:rPr>
        <w:lastRenderedPageBreak/>
        <w:tab/>
        <w:t>Para cerrar el tema quiero decir que puedo compartir mucho de los argumentos que decía Darío, pero creo que no es una discusión estrictamente legal. Me parece que es una cuestión de sentido común. 50.000 es una exorbitancia y 90.000 es una locura, con todo respeto para los que piensan que 90.000 es un buen corte, por supuesto. A mí me parece una suma exorbitante.</w:t>
      </w:r>
    </w:p>
    <w:p w:rsidR="00905CF9" w:rsidRPr="004B5BBE" w:rsidRDefault="00905CF9" w:rsidP="00C247C5">
      <w:pPr>
        <w:rPr>
          <w:rFonts w:cs="Times New Roman"/>
        </w:rPr>
      </w:pPr>
      <w:r w:rsidRPr="004B5BBE">
        <w:rPr>
          <w:rFonts w:cs="Times New Roman"/>
        </w:rPr>
        <w:tab/>
        <w:t>Gracias Darío.</w:t>
      </w:r>
    </w:p>
    <w:p w:rsidR="00905CF9" w:rsidRPr="004B5BBE" w:rsidRDefault="00905CF9" w:rsidP="00C247C5">
      <w:pPr>
        <w:rPr>
          <w:rFonts w:cs="Times New Roman"/>
        </w:rPr>
      </w:pPr>
    </w:p>
    <w:p w:rsidR="000C19B9" w:rsidRPr="004B5BBE" w:rsidRDefault="00905CF9" w:rsidP="00C247C5">
      <w:pPr>
        <w:rPr>
          <w:rFonts w:cs="Times New Roman"/>
        </w:rPr>
      </w:pPr>
      <w:r w:rsidRPr="004B5BBE">
        <w:rPr>
          <w:rFonts w:cs="Times New Roman"/>
          <w:b/>
        </w:rPr>
        <w:t>Dr. Reynoso.-</w:t>
      </w:r>
      <w:r w:rsidRPr="004B5BBE">
        <w:rPr>
          <w:rFonts w:cs="Times New Roman"/>
        </w:rPr>
        <w:t xml:space="preserve"> No, por favor. Gracias a vos también.</w:t>
      </w:r>
      <w:r w:rsidR="000C19B9" w:rsidRPr="004B5BBE">
        <w:rPr>
          <w:rFonts w:cs="Times New Roman"/>
        </w:rPr>
        <w:t xml:space="preserve"> </w:t>
      </w:r>
      <w:r w:rsidR="00D96B0D" w:rsidRPr="004B5BBE">
        <w:rPr>
          <w:rFonts w:cs="Times New Roman"/>
        </w:rPr>
        <w:t xml:space="preserve"> </w:t>
      </w:r>
      <w:r w:rsidR="000C19B9" w:rsidRPr="004B5BBE">
        <w:rPr>
          <w:rFonts w:cs="Times New Roman"/>
        </w:rPr>
        <w:t>Más allá de eso, creo que está bueno que podamos dar estas discusiones así, cordialmente, cada uno sosteniendo su posición en el marco del plenario.</w:t>
      </w:r>
    </w:p>
    <w:p w:rsidR="000C19B9" w:rsidRPr="004B5BBE" w:rsidRDefault="000C19B9" w:rsidP="00C247C5">
      <w:pPr>
        <w:rPr>
          <w:rFonts w:cs="Times New Roman"/>
        </w:rPr>
      </w:pPr>
    </w:p>
    <w:p w:rsidR="000C19B9" w:rsidRPr="002D3B26" w:rsidRDefault="000C19B9" w:rsidP="00C247C5">
      <w:pPr>
        <w:rPr>
          <w:rFonts w:cs="Times New Roman"/>
          <w:lang w:val="pt-PT"/>
        </w:rPr>
      </w:pPr>
      <w:proofErr w:type="gramStart"/>
      <w:r w:rsidRPr="002D3B26">
        <w:rPr>
          <w:rFonts w:cs="Times New Roman"/>
          <w:b/>
          <w:lang w:val="pt-PT"/>
        </w:rPr>
        <w:t>Sr.</w:t>
      </w:r>
      <w:proofErr w:type="gramEnd"/>
      <w:r w:rsidRPr="002D3B26">
        <w:rPr>
          <w:rFonts w:cs="Times New Roman"/>
          <w:b/>
          <w:lang w:val="pt-PT"/>
        </w:rPr>
        <w:t xml:space="preserve"> Presidente (Dr. Pagani).-</w:t>
      </w:r>
      <w:r w:rsidRPr="002D3B26">
        <w:rPr>
          <w:rFonts w:cs="Times New Roman"/>
          <w:lang w:val="pt-PT"/>
        </w:rPr>
        <w:t xml:space="preserve"> Coincido.</w:t>
      </w:r>
    </w:p>
    <w:p w:rsidR="000C19B9" w:rsidRPr="002D3B26" w:rsidRDefault="000C19B9" w:rsidP="00C247C5">
      <w:pPr>
        <w:rPr>
          <w:rFonts w:cs="Times New Roman"/>
          <w:lang w:val="pt-PT"/>
        </w:rPr>
      </w:pPr>
    </w:p>
    <w:p w:rsidR="000C19B9" w:rsidRPr="004B5BBE" w:rsidRDefault="000C19B9" w:rsidP="00C247C5">
      <w:pPr>
        <w:rPr>
          <w:rFonts w:cs="Times New Roman"/>
          <w:lang w:val="pt-PT"/>
        </w:rPr>
      </w:pPr>
      <w:r w:rsidRPr="004B5BBE">
        <w:rPr>
          <w:rFonts w:cs="Times New Roman"/>
          <w:b/>
        </w:rPr>
        <w:t>Dr. Roncero.-</w:t>
      </w:r>
      <w:r w:rsidRPr="004B5BBE">
        <w:rPr>
          <w:rFonts w:cs="Times New Roman"/>
        </w:rPr>
        <w:t xml:space="preserve"> Ahora viene la triste votación. </w:t>
      </w:r>
      <w:r w:rsidRPr="004B5BBE">
        <w:rPr>
          <w:rFonts w:cs="Times New Roman"/>
          <w:i/>
          <w:lang w:val="pt-PT"/>
        </w:rPr>
        <w:t>(Risas.)</w:t>
      </w:r>
    </w:p>
    <w:p w:rsidR="000C19B9" w:rsidRPr="004B5BBE" w:rsidRDefault="000C19B9" w:rsidP="00C247C5">
      <w:pPr>
        <w:rPr>
          <w:rFonts w:cs="Times New Roman"/>
          <w:lang w:val="pt-PT"/>
        </w:rPr>
      </w:pPr>
    </w:p>
    <w:p w:rsidR="000C19B9" w:rsidRPr="004B5BBE" w:rsidRDefault="000C19B9" w:rsidP="00C247C5">
      <w:pPr>
        <w:rPr>
          <w:rFonts w:cs="Times New Roman"/>
        </w:rPr>
      </w:pPr>
      <w:proofErr w:type="gramStart"/>
      <w:r w:rsidRPr="004B5BBE">
        <w:rPr>
          <w:rFonts w:cs="Times New Roman"/>
          <w:b/>
          <w:lang w:val="pt-PT"/>
        </w:rPr>
        <w:t>Sr.</w:t>
      </w:r>
      <w:proofErr w:type="gramEnd"/>
      <w:r w:rsidRPr="004B5BBE">
        <w:rPr>
          <w:rFonts w:cs="Times New Roman"/>
          <w:b/>
          <w:lang w:val="pt-PT"/>
        </w:rPr>
        <w:t xml:space="preserve"> Presidente (Dr. Pagani).-</w:t>
      </w:r>
      <w:r w:rsidRPr="004B5BBE">
        <w:rPr>
          <w:rFonts w:cs="Times New Roman"/>
          <w:lang w:val="pt-PT"/>
        </w:rPr>
        <w:t xml:space="preserve"> </w:t>
      </w:r>
      <w:r w:rsidRPr="004B5BBE">
        <w:rPr>
          <w:rFonts w:cs="Times New Roman"/>
        </w:rPr>
        <w:t>Tomando constancia de que hay tres votos manifestados de manera negativa, corresponde poner a consideración el voto por la positiva de esta propuesta de modificación al monto de apelación.</w:t>
      </w:r>
    </w:p>
    <w:p w:rsidR="000C19B9" w:rsidRPr="004B5BBE" w:rsidRDefault="000C19B9" w:rsidP="00C247C5">
      <w:pPr>
        <w:rPr>
          <w:rFonts w:cs="Times New Roman"/>
        </w:rPr>
      </w:pPr>
      <w:r w:rsidRPr="004B5BBE">
        <w:rPr>
          <w:rFonts w:cs="Times New Roman"/>
        </w:rPr>
        <w:tab/>
        <w:t>Se pone a consideración, entonces, la aprobación de la elevación.</w:t>
      </w:r>
    </w:p>
    <w:p w:rsidR="000C19B9" w:rsidRPr="004B5BBE" w:rsidRDefault="000C19B9" w:rsidP="00C247C5">
      <w:pPr>
        <w:rPr>
          <w:rFonts w:cs="Times New Roman"/>
        </w:rPr>
      </w:pPr>
      <w:r w:rsidRPr="004B5BBE">
        <w:rPr>
          <w:rFonts w:cs="Times New Roman"/>
        </w:rPr>
        <w:tab/>
        <w:t>Se vota.</w:t>
      </w:r>
    </w:p>
    <w:p w:rsidR="000C19B9" w:rsidRPr="004B5BBE" w:rsidRDefault="000C19B9" w:rsidP="00C247C5">
      <w:pPr>
        <w:rPr>
          <w:rFonts w:cs="Times New Roman"/>
        </w:rPr>
      </w:pPr>
      <w:r w:rsidRPr="004B5BBE">
        <w:rPr>
          <w:rFonts w:cs="Times New Roman"/>
        </w:rPr>
        <w:tab/>
        <w:t>Con seis votos a favor y tres votos en contra, entonces queda aprobada la modificación el monto de apelación.</w:t>
      </w:r>
    </w:p>
    <w:p w:rsidR="000C19B9" w:rsidRPr="004B5BBE" w:rsidRDefault="000C19B9" w:rsidP="00C247C5">
      <w:pPr>
        <w:rPr>
          <w:rFonts w:cs="Times New Roman"/>
        </w:rPr>
      </w:pPr>
    </w:p>
    <w:p w:rsidR="006353B1" w:rsidRPr="004B5BBE" w:rsidRDefault="006353B1" w:rsidP="00C247C5">
      <w:pPr>
        <w:pStyle w:val="Ttulo1"/>
        <w:rPr>
          <w:lang w:val="es-AR"/>
        </w:rPr>
      </w:pPr>
      <w:bookmarkStart w:id="54" w:name="_Toc477403041"/>
      <w:r w:rsidRPr="004B5BBE">
        <w:rPr>
          <w:lang w:val="es-AR"/>
        </w:rPr>
        <w:t xml:space="preserve">5) Ratificación de Resolución de Presidencia </w:t>
      </w:r>
      <w:proofErr w:type="spellStart"/>
      <w:r w:rsidRPr="004B5BBE">
        <w:rPr>
          <w:lang w:val="es-AR"/>
        </w:rPr>
        <w:t>Nros</w:t>
      </w:r>
      <w:proofErr w:type="spellEnd"/>
      <w:r w:rsidRPr="004B5BBE">
        <w:rPr>
          <w:lang w:val="es-AR"/>
        </w:rPr>
        <w:t>. 151/2017, 224/2017 y 225/2017</w:t>
      </w:r>
      <w:bookmarkEnd w:id="54"/>
    </w:p>
    <w:p w:rsidR="006353B1" w:rsidRPr="004B5BBE" w:rsidRDefault="006353B1" w:rsidP="00C247C5">
      <w:pPr>
        <w:rPr>
          <w:rFonts w:cs="Times New Roman"/>
          <w:lang w:val="es-AR" w:eastAsia="en-US"/>
        </w:rPr>
      </w:pPr>
    </w:p>
    <w:p w:rsidR="006353B1" w:rsidRPr="004B5BBE" w:rsidRDefault="006353B1"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w:t>
      </w:r>
      <w:r w:rsidRPr="004B5BBE">
        <w:rPr>
          <w:rFonts w:cs="Times New Roman"/>
        </w:rPr>
        <w:t xml:space="preserve"> Se pone a consideración en este punto la ratificación de las resoluciones 151, 224 y 225, todas del corriente año.</w:t>
      </w:r>
    </w:p>
    <w:p w:rsidR="006353B1" w:rsidRPr="004B5BBE" w:rsidRDefault="006353B1" w:rsidP="00C247C5">
      <w:pPr>
        <w:ind w:firstLine="708"/>
        <w:rPr>
          <w:rFonts w:cs="Times New Roman"/>
        </w:rPr>
      </w:pPr>
      <w:r w:rsidRPr="004B5BBE">
        <w:rPr>
          <w:rFonts w:cs="Times New Roman"/>
        </w:rPr>
        <w:t>Se pone a considerac</w:t>
      </w:r>
      <w:r w:rsidR="009F636F" w:rsidRPr="004B5BBE">
        <w:rPr>
          <w:rFonts w:cs="Times New Roman"/>
        </w:rPr>
        <w:t>i</w:t>
      </w:r>
      <w:r w:rsidRPr="004B5BBE">
        <w:rPr>
          <w:rFonts w:cs="Times New Roman"/>
        </w:rPr>
        <w:t>ón.</w:t>
      </w:r>
    </w:p>
    <w:p w:rsidR="006353B1" w:rsidRPr="004B5BBE" w:rsidRDefault="006353B1" w:rsidP="00C247C5">
      <w:pPr>
        <w:ind w:firstLine="708"/>
        <w:rPr>
          <w:rFonts w:cs="Times New Roman"/>
        </w:rPr>
      </w:pPr>
      <w:r w:rsidRPr="004B5BBE">
        <w:rPr>
          <w:rFonts w:cs="Times New Roman"/>
        </w:rPr>
        <w:t>Se vota.</w:t>
      </w:r>
    </w:p>
    <w:p w:rsidR="006353B1" w:rsidRPr="004B5BBE" w:rsidRDefault="006353B1" w:rsidP="00C247C5">
      <w:pPr>
        <w:ind w:firstLine="708"/>
        <w:rPr>
          <w:rFonts w:cs="Times New Roman"/>
        </w:rPr>
      </w:pPr>
      <w:r w:rsidRPr="004B5BBE">
        <w:rPr>
          <w:rFonts w:cs="Times New Roman"/>
        </w:rPr>
        <w:t>Aprobad</w:t>
      </w:r>
      <w:r w:rsidR="009F636F" w:rsidRPr="004B5BBE">
        <w:rPr>
          <w:rFonts w:cs="Times New Roman"/>
        </w:rPr>
        <w:t>o</w:t>
      </w:r>
      <w:r w:rsidRPr="004B5BBE">
        <w:rPr>
          <w:rFonts w:cs="Times New Roman"/>
        </w:rPr>
        <w:t>.</w:t>
      </w:r>
    </w:p>
    <w:p w:rsidR="006353B1" w:rsidRPr="004B5BBE" w:rsidRDefault="006353B1" w:rsidP="00C247C5">
      <w:pPr>
        <w:rPr>
          <w:rFonts w:cs="Times New Roman"/>
        </w:rPr>
      </w:pPr>
    </w:p>
    <w:p w:rsidR="006353B1" w:rsidRPr="002D3B26" w:rsidRDefault="009F636F" w:rsidP="00C247C5">
      <w:pPr>
        <w:pStyle w:val="Ttulo1"/>
        <w:rPr>
          <w:lang w:val="es-AR"/>
        </w:rPr>
      </w:pPr>
      <w:bookmarkStart w:id="55" w:name="_Toc477403042"/>
      <w:r w:rsidRPr="002D3B26">
        <w:rPr>
          <w:lang w:val="es-AR"/>
        </w:rPr>
        <w:t>6) Varios</w:t>
      </w:r>
      <w:bookmarkEnd w:id="55"/>
    </w:p>
    <w:p w:rsidR="00B94293" w:rsidRPr="004B5BBE" w:rsidRDefault="00B94293" w:rsidP="00C247C5">
      <w:pPr>
        <w:rPr>
          <w:rFonts w:cs="Times New Roman"/>
        </w:rPr>
      </w:pPr>
    </w:p>
    <w:p w:rsidR="006353B1" w:rsidRPr="004B5BBE" w:rsidRDefault="00B94293" w:rsidP="00C247C5">
      <w:pPr>
        <w:rPr>
          <w:rFonts w:cs="Times New Roman"/>
        </w:rPr>
      </w:pPr>
      <w:r w:rsidRPr="004B5BBE">
        <w:rPr>
          <w:rFonts w:cs="Times New Roman"/>
          <w:b/>
        </w:rPr>
        <w:t xml:space="preserve">Sr. Presidente (Dr. </w:t>
      </w:r>
      <w:proofErr w:type="spellStart"/>
      <w:r w:rsidRPr="004B5BBE">
        <w:rPr>
          <w:rFonts w:cs="Times New Roman"/>
          <w:b/>
        </w:rPr>
        <w:t>Pagani</w:t>
      </w:r>
      <w:proofErr w:type="spellEnd"/>
      <w:r w:rsidRPr="004B5BBE">
        <w:rPr>
          <w:rFonts w:cs="Times New Roman"/>
          <w:b/>
        </w:rPr>
        <w:t xml:space="preserve">).- </w:t>
      </w:r>
      <w:r w:rsidRPr="004B5BBE">
        <w:rPr>
          <w:rFonts w:cs="Times New Roman"/>
        </w:rPr>
        <w:t>Corresponde considerar en este punto la declaración i</w:t>
      </w:r>
      <w:r w:rsidR="006353B1" w:rsidRPr="004B5BBE">
        <w:rPr>
          <w:rFonts w:cs="Times New Roman"/>
        </w:rPr>
        <w:t>nstitucional respecto del traspaso de la Justicia Nacional a la órbita de la Ciudad Autónoma de Buenos Aires</w:t>
      </w:r>
    </w:p>
    <w:p w:rsidR="00E60010" w:rsidRPr="004B5BBE" w:rsidRDefault="00B94293" w:rsidP="00C247C5">
      <w:pPr>
        <w:ind w:firstLine="708"/>
        <w:rPr>
          <w:rFonts w:cs="Times New Roman"/>
        </w:rPr>
      </w:pPr>
      <w:r w:rsidRPr="004B5BBE">
        <w:rPr>
          <w:rFonts w:cs="Times New Roman"/>
        </w:rPr>
        <w:t xml:space="preserve">Vamos a considerar este punto en base al asunto que </w:t>
      </w:r>
      <w:r w:rsidR="006353B1" w:rsidRPr="004B5BBE">
        <w:rPr>
          <w:rFonts w:cs="Times New Roman"/>
        </w:rPr>
        <w:t>motivara la convocatoria al plenario del día 2 del corriente mes, que luego fue</w:t>
      </w:r>
      <w:r w:rsidRPr="004B5BBE">
        <w:rPr>
          <w:rFonts w:cs="Times New Roman"/>
        </w:rPr>
        <w:t>ra</w:t>
      </w:r>
      <w:r w:rsidR="006353B1" w:rsidRPr="004B5BBE">
        <w:rPr>
          <w:rFonts w:cs="Times New Roman"/>
        </w:rPr>
        <w:t xml:space="preserve"> suspendido, y que consiste en que el Consejo formule una declaración institucional vinculada al traspaso de la justicia nacional a la órbita local, para dejar asentada nuestra posición al respecto como institución.</w:t>
      </w:r>
    </w:p>
    <w:p w:rsidR="00B94293" w:rsidRPr="004B5BBE" w:rsidRDefault="00B94293" w:rsidP="00C247C5">
      <w:pPr>
        <w:ind w:firstLine="708"/>
        <w:rPr>
          <w:rFonts w:cs="Times New Roman"/>
        </w:rPr>
      </w:pPr>
      <w:r w:rsidRPr="004B5BBE">
        <w:rPr>
          <w:rFonts w:cs="Times New Roman"/>
        </w:rPr>
        <w:t xml:space="preserve">Luego de lo conversado y de un </w:t>
      </w:r>
      <w:r w:rsidR="008C41FB" w:rsidRPr="004B5BBE">
        <w:rPr>
          <w:rFonts w:cs="Times New Roman"/>
        </w:rPr>
        <w:t>rico debate para terminar de consensuar un texto que resulta aprobado por unanimidad de todos los consejeros, voy a pasar a leer la parte resolutiva de la resolución en cuestión, que establece lo siguiente: Artículo 1°.- Aprobar la declaración que como Anexo I forma parte integrante de la presente resolución. Artículo 2°.- Poner en conocimiento de la opinión</w:t>
      </w:r>
      <w:r w:rsidR="009F636F" w:rsidRPr="004B5BBE">
        <w:rPr>
          <w:rFonts w:cs="Times New Roman"/>
        </w:rPr>
        <w:t xml:space="preserve"> pública</w:t>
      </w:r>
      <w:r w:rsidR="008C41FB" w:rsidRPr="004B5BBE">
        <w:rPr>
          <w:rFonts w:cs="Times New Roman"/>
        </w:rPr>
        <w:t xml:space="preserve"> la presente declaración bajo el lema “Defender el traspaso es respetar la Constitución”. De rigor: Regístrese, com</w:t>
      </w:r>
      <w:r w:rsidR="009F636F" w:rsidRPr="004B5BBE">
        <w:rPr>
          <w:rFonts w:cs="Times New Roman"/>
        </w:rPr>
        <w:t>uní</w:t>
      </w:r>
      <w:r w:rsidR="008C41FB" w:rsidRPr="004B5BBE">
        <w:rPr>
          <w:rFonts w:cs="Times New Roman"/>
        </w:rPr>
        <w:t xml:space="preserve">quese a los ministerios públicos, a la </w:t>
      </w:r>
      <w:r w:rsidR="008C41FB" w:rsidRPr="004B5BBE">
        <w:rPr>
          <w:rFonts w:cs="Times New Roman"/>
        </w:rPr>
        <w:lastRenderedPageBreak/>
        <w:t>Asociación de Magistrados, a las asociaciones sindicales, a las asociaciones de abogados y oportunamente archívese.</w:t>
      </w:r>
    </w:p>
    <w:p w:rsidR="008C41FB" w:rsidRPr="004B5BBE" w:rsidRDefault="008C41FB" w:rsidP="00C247C5">
      <w:pPr>
        <w:ind w:firstLine="708"/>
        <w:rPr>
          <w:rFonts w:cs="Times New Roman"/>
        </w:rPr>
      </w:pPr>
      <w:r w:rsidRPr="004B5BBE">
        <w:rPr>
          <w:rFonts w:cs="Times New Roman"/>
        </w:rPr>
        <w:t xml:space="preserve">El texto del comunicado, más allá de la resolución que se aprueba, constará en la versión taquigráfica </w:t>
      </w:r>
      <w:r w:rsidR="00397D3D" w:rsidRPr="004B5BBE">
        <w:rPr>
          <w:rStyle w:val="Refdenotaalpie"/>
          <w:rFonts w:cs="Times New Roman"/>
        </w:rPr>
        <w:footnoteReference w:id="1"/>
      </w:r>
      <w:r w:rsidRPr="004B5BBE">
        <w:rPr>
          <w:rFonts w:cs="Times New Roman"/>
        </w:rPr>
        <w:t xml:space="preserve"> y será difundido por todos los canales de comunicación a disposiciones de este Consejo y de este Poder Judicial.</w:t>
      </w:r>
    </w:p>
    <w:p w:rsidR="00397D3D" w:rsidRPr="004B5BBE" w:rsidRDefault="00397D3D" w:rsidP="00C247C5">
      <w:pPr>
        <w:ind w:firstLine="708"/>
        <w:rPr>
          <w:rFonts w:cs="Times New Roman"/>
        </w:rPr>
      </w:pPr>
      <w:r w:rsidRPr="004B5BBE">
        <w:rPr>
          <w:rFonts w:cs="Times New Roman"/>
        </w:rPr>
        <w:t>Entonces, se pone a consideración la aprobación de la resolución.</w:t>
      </w:r>
    </w:p>
    <w:p w:rsidR="00397D3D" w:rsidRPr="004B5BBE" w:rsidRDefault="00397D3D" w:rsidP="00C247C5">
      <w:pPr>
        <w:ind w:firstLine="708"/>
        <w:rPr>
          <w:rFonts w:cs="Times New Roman"/>
        </w:rPr>
      </w:pPr>
      <w:r w:rsidRPr="004B5BBE">
        <w:rPr>
          <w:rFonts w:cs="Times New Roman"/>
        </w:rPr>
        <w:t>Se vota.</w:t>
      </w:r>
    </w:p>
    <w:p w:rsidR="00DF7B7B" w:rsidRPr="004B5BBE" w:rsidRDefault="00397D3D" w:rsidP="00C247C5">
      <w:pPr>
        <w:rPr>
          <w:rFonts w:cs="Times New Roman"/>
        </w:rPr>
      </w:pPr>
      <w:r w:rsidRPr="004B5BBE">
        <w:rPr>
          <w:rFonts w:cs="Times New Roman"/>
        </w:rPr>
        <w:tab/>
        <w:t>Aprobado.</w:t>
      </w:r>
    </w:p>
    <w:p w:rsidR="00E60010" w:rsidRPr="004B5BBE" w:rsidRDefault="00E60010" w:rsidP="00C247C5">
      <w:pPr>
        <w:ind w:firstLine="708"/>
        <w:rPr>
          <w:rFonts w:cs="Times New Roman"/>
        </w:rPr>
      </w:pPr>
      <w:r w:rsidRPr="004B5BBE">
        <w:rPr>
          <w:rFonts w:cs="Times New Roman"/>
        </w:rPr>
        <w:t>Corresponde también incluir por Varios la propuesta de designación de un consejero a cargo de la Oficina de Defensa del Litigante.</w:t>
      </w:r>
    </w:p>
    <w:p w:rsidR="00E60010" w:rsidRPr="004B5BBE" w:rsidRDefault="00E60010" w:rsidP="00C247C5">
      <w:pPr>
        <w:rPr>
          <w:rFonts w:cs="Times New Roman"/>
        </w:rPr>
      </w:pPr>
      <w:r w:rsidRPr="004B5BBE">
        <w:rPr>
          <w:rFonts w:cs="Times New Roman"/>
        </w:rPr>
        <w:tab/>
        <w:t>Introducimos en este punto la designación del consejero Javier Roncero para el seguimiento y coordinación de la Oficina de Defensa de Litigante como fue previsto en el artículo 3° de la Resolución N° 1332/2013 de este Consejo, en tanto debe tratarse de un consejero del estamento de los abogados, y de acuerdo a lo que ha sido consensuado en el marco de ese estamento, se propone en este acto que el consejero Roncero sea quien integre esta Oficina de Defensa del Litigante.</w:t>
      </w:r>
    </w:p>
    <w:p w:rsidR="00E60010" w:rsidRPr="004B5BBE" w:rsidRDefault="00E60010" w:rsidP="00C247C5">
      <w:pPr>
        <w:rPr>
          <w:rFonts w:cs="Times New Roman"/>
        </w:rPr>
      </w:pPr>
      <w:r w:rsidRPr="004B5BBE">
        <w:rPr>
          <w:rFonts w:cs="Times New Roman"/>
        </w:rPr>
        <w:tab/>
        <w:t xml:space="preserve">Se pone a consideración la designación. </w:t>
      </w:r>
    </w:p>
    <w:p w:rsidR="00E60010" w:rsidRPr="004B5BBE" w:rsidRDefault="00E60010" w:rsidP="00C247C5">
      <w:pPr>
        <w:ind w:firstLine="708"/>
        <w:rPr>
          <w:rFonts w:cs="Times New Roman"/>
        </w:rPr>
      </w:pPr>
      <w:r w:rsidRPr="004B5BBE">
        <w:rPr>
          <w:rFonts w:cs="Times New Roman"/>
        </w:rPr>
        <w:t>Se vota.</w:t>
      </w:r>
    </w:p>
    <w:p w:rsidR="00E60010" w:rsidRPr="004B5BBE" w:rsidRDefault="00E60010" w:rsidP="00C247C5">
      <w:pPr>
        <w:rPr>
          <w:rFonts w:cs="Times New Roman"/>
        </w:rPr>
      </w:pPr>
      <w:r w:rsidRPr="004B5BBE">
        <w:rPr>
          <w:rFonts w:cs="Times New Roman"/>
        </w:rPr>
        <w:tab/>
        <w:t>Aprobado.</w:t>
      </w:r>
    </w:p>
    <w:p w:rsidR="00E60010" w:rsidRPr="004B5BBE" w:rsidRDefault="00E60010" w:rsidP="00C247C5">
      <w:pPr>
        <w:rPr>
          <w:rFonts w:cs="Times New Roman"/>
        </w:rPr>
      </w:pPr>
      <w:r w:rsidRPr="004B5BBE">
        <w:rPr>
          <w:rFonts w:cs="Times New Roman"/>
        </w:rPr>
        <w:tab/>
        <w:t>No tenemos más temas por tratar. Se levanta la sesión.</w:t>
      </w:r>
    </w:p>
    <w:p w:rsidR="00E60010" w:rsidRPr="004B5BBE" w:rsidRDefault="00E60010" w:rsidP="00C247C5">
      <w:pPr>
        <w:rPr>
          <w:rFonts w:cs="Times New Roman"/>
        </w:rPr>
      </w:pPr>
    </w:p>
    <w:p w:rsidR="00E60010" w:rsidRPr="004B5BBE" w:rsidRDefault="00E60010" w:rsidP="00C247C5">
      <w:pPr>
        <w:pStyle w:val="Prrafodelista"/>
        <w:numPr>
          <w:ilvl w:val="0"/>
          <w:numId w:val="5"/>
        </w:numPr>
        <w:ind w:left="0"/>
        <w:rPr>
          <w:rFonts w:cs="Times New Roman"/>
          <w:i/>
        </w:rPr>
      </w:pPr>
      <w:r w:rsidRPr="004B5BBE">
        <w:rPr>
          <w:rFonts w:cs="Times New Roman"/>
          <w:i/>
        </w:rPr>
        <w:t>Son las 16:05.</w:t>
      </w:r>
    </w:p>
    <w:p w:rsidR="00E60010" w:rsidRPr="004B5BBE" w:rsidRDefault="00E60010" w:rsidP="00C247C5">
      <w:pPr>
        <w:rPr>
          <w:rFonts w:cs="Times New Roman"/>
        </w:rPr>
      </w:pPr>
      <w:r w:rsidRPr="004B5BBE">
        <w:rPr>
          <w:rFonts w:cs="Times New Roman"/>
        </w:rPr>
        <w:br w:type="page"/>
      </w:r>
    </w:p>
    <w:p w:rsidR="00E60010" w:rsidRPr="004B5BBE" w:rsidRDefault="00E60010" w:rsidP="00C247C5">
      <w:pPr>
        <w:pStyle w:val="Ttulo1"/>
      </w:pPr>
      <w:bookmarkStart w:id="56" w:name="_Toc477403043"/>
      <w:r w:rsidRPr="004B5BBE">
        <w:lastRenderedPageBreak/>
        <w:t>Apéndice.</w:t>
      </w:r>
      <w:bookmarkEnd w:id="56"/>
    </w:p>
    <w:p w:rsidR="00E60010" w:rsidRPr="004B5BBE" w:rsidRDefault="00E60010" w:rsidP="00C247C5">
      <w:pPr>
        <w:pStyle w:val="Ttulo1"/>
      </w:pPr>
    </w:p>
    <w:p w:rsidR="00E60010" w:rsidRPr="004B5BBE" w:rsidRDefault="00E60010" w:rsidP="00C247C5">
      <w:pPr>
        <w:pStyle w:val="Ttulo1"/>
        <w:rPr>
          <w:lang w:val="es-AR"/>
        </w:rPr>
      </w:pPr>
      <w:bookmarkStart w:id="57" w:name="_Toc477403044"/>
      <w:r w:rsidRPr="004B5BBE">
        <w:rPr>
          <w:lang w:val="es-AR"/>
        </w:rPr>
        <w:t>Declaración institucional respecto del traspaso de la Justicia Nacional a la órbita de la Ciudad Autónoma de Buenos Aires.</w:t>
      </w:r>
      <w:bookmarkEnd w:id="57"/>
      <w:r w:rsidRPr="004B5BBE">
        <w:rPr>
          <w:lang w:val="es-AR"/>
        </w:rPr>
        <w:t xml:space="preserve"> </w:t>
      </w:r>
    </w:p>
    <w:p w:rsidR="00E60010" w:rsidRPr="004B5BBE" w:rsidRDefault="00E60010" w:rsidP="00C247C5">
      <w:pPr>
        <w:rPr>
          <w:rFonts w:cs="Times New Roman"/>
        </w:rPr>
      </w:pPr>
    </w:p>
    <w:p w:rsidR="00E60010" w:rsidRPr="004B5BBE" w:rsidRDefault="00E60010" w:rsidP="00C247C5">
      <w:pPr>
        <w:rPr>
          <w:rFonts w:cs="Times New Roman"/>
        </w:rPr>
      </w:pPr>
    </w:p>
    <w:p w:rsidR="005A6FB1" w:rsidRPr="004B5BBE" w:rsidRDefault="005A6FB1" w:rsidP="00C247C5">
      <w:pPr>
        <w:rPr>
          <w:rFonts w:cs="Times New Roman"/>
        </w:rPr>
      </w:pPr>
      <w:r w:rsidRPr="004B5BBE">
        <w:rPr>
          <w:rFonts w:cs="Times New Roman"/>
        </w:rPr>
        <w:t>DEFENDER EL TRASPASO ES RESPETAR LA CONSTITUCION</w:t>
      </w:r>
    </w:p>
    <w:p w:rsidR="005A6FB1" w:rsidRPr="004B5BBE" w:rsidRDefault="005A6FB1" w:rsidP="00C247C5">
      <w:pPr>
        <w:rPr>
          <w:rFonts w:cs="Times New Roman"/>
        </w:rPr>
      </w:pPr>
      <w:r w:rsidRPr="004B5BBE">
        <w:rPr>
          <w:rFonts w:cs="Times New Roman"/>
        </w:rPr>
        <w:t>Como ciudadanos primero y luego como miembros de la justicia, estamos convencidos que debemos bregar por el cumplimiento de las normas y por supuesto, primordialmente con la Constitución Nacional.</w:t>
      </w:r>
    </w:p>
    <w:p w:rsidR="005A6FB1" w:rsidRPr="004B5BBE" w:rsidRDefault="005A6FB1" w:rsidP="00C247C5">
      <w:pPr>
        <w:rPr>
          <w:rFonts w:cs="Times New Roman"/>
        </w:rPr>
      </w:pPr>
      <w:r w:rsidRPr="004B5BBE">
        <w:rPr>
          <w:rFonts w:cs="Times New Roman"/>
        </w:rPr>
        <w:t>Nos toca ser protagonistas de la evolución institucional de nuestra Ciudad y eso nos llena de entusiasmo y responsabilidad.</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La Constitución Nacional, la Constitución de esta Ciudad y los recientes fallos de la Corte Suprema, no dejan lugar a dudas respecto a que la facultad jurisdiccional ordinaria, corresponde a este Poder Judicial.</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La justicia Nacional ordinaria es meramente transitoria y tuvo sentido mientras la Ciudad de Buenos Aires fue la Capital Federal, en ese orden se ha expresado en forma categórica la CSJN en los recientes  Fallos: “Corrales”, 9/12/15; “</w:t>
      </w:r>
      <w:proofErr w:type="spellStart"/>
      <w:r w:rsidRPr="004B5BBE">
        <w:rPr>
          <w:rFonts w:cs="Times New Roman"/>
        </w:rPr>
        <w:t>Nisman</w:t>
      </w:r>
      <w:proofErr w:type="spellEnd"/>
      <w:r w:rsidRPr="004B5BBE">
        <w:rPr>
          <w:rFonts w:cs="Times New Roman"/>
        </w:rPr>
        <w:t>”, 20/09/16 y “</w:t>
      </w:r>
      <w:proofErr w:type="spellStart"/>
      <w:r w:rsidRPr="004B5BBE">
        <w:rPr>
          <w:rFonts w:cs="Times New Roman"/>
        </w:rPr>
        <w:t>Sapienza</w:t>
      </w:r>
      <w:proofErr w:type="spellEnd"/>
      <w:r w:rsidRPr="004B5BBE">
        <w:rPr>
          <w:rFonts w:cs="Times New Roman"/>
        </w:rPr>
        <w:t>”, 21/02/17.</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Es sabido que quienes ingresaron a la Justicia Nacional luego de la reforma de 1994, aceptaron que en el futuro serían transferidos a la Justicia local, ya que prestaron juramento por el conjunto de normas allí vigentes entre ellas el Art.129 de la CN.</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La autonomía de la Ciudad, es un valor esencial que debe ser respetado y tutelado, para  garantizar que todos sus habitantes tengan los mismos derechos que quienes habitan las restantes provincias de nuestro país; y así consagrar la igualdad de todos los ciudadanos de la Nación en su derecho de regirse por sus propias normas, organizar sus propias instituciones, elegir y supervisar indirectamente a sus autoridades judiciales a través de sus representantes.</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Contamos con la infraestructura necesaria, tecnología de última generación, estándares de transparencia institucional, recursos humanos altamente capacitados y procedimientos judiciales ágiles como para incorporar con  eficacia a las nuevas estructuras que llegarán a la Justicia Porteña.</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El Poder Judicial de la Ciudad está en constante actualización y crecimiento, acompañando la evolución de la sociedad, en la búsqueda de alcanzar las mejores herramientas no solo para resolver los conflictos en el menor tiempo posible, sino además para garantizar mecanismos de prevención a los fines de disminuir la conflictividad social.</w:t>
      </w:r>
    </w:p>
    <w:p w:rsidR="005A6FB1" w:rsidRPr="004B5BBE" w:rsidRDefault="005A6FB1" w:rsidP="00C247C5">
      <w:pPr>
        <w:rPr>
          <w:rFonts w:cs="Times New Roman"/>
        </w:rPr>
      </w:pPr>
    </w:p>
    <w:p w:rsidR="005A6FB1" w:rsidRPr="004B5BBE" w:rsidRDefault="005A6FB1" w:rsidP="00C247C5">
      <w:pPr>
        <w:rPr>
          <w:rFonts w:cs="Times New Roman"/>
        </w:rPr>
      </w:pPr>
      <w:r w:rsidRPr="004B5BBE">
        <w:rPr>
          <w:rFonts w:cs="Times New Roman"/>
        </w:rPr>
        <w:t xml:space="preserve">Para ser claros y con el fin de llevar tranquilidad, afirmamos que todos los empleados, funcionarios y magistrados transferidos a este Poder Judicial de la Ciudad Autónoma de Buenos Aires conservarán todos y cada uno de los derechos que les son inherentes como trabajadores de la Justicia Nacional, pero además incorporaran las conquistas sociales y </w:t>
      </w:r>
      <w:r w:rsidRPr="004B5BBE">
        <w:rPr>
          <w:rFonts w:cs="Times New Roman"/>
        </w:rPr>
        <w:lastRenderedPageBreak/>
        <w:t>laborales que hoy forman parte de las condiciones de trabajo de esta Justicia local, que son el resultado de la tarea mancomunada y la participación de las asociaciones de trabajadores, funcionarios y autoridades.</w:t>
      </w:r>
    </w:p>
    <w:p w:rsidR="005A6FB1" w:rsidRPr="004B5BBE" w:rsidRDefault="005A6FB1" w:rsidP="00C247C5">
      <w:pPr>
        <w:rPr>
          <w:rFonts w:cs="Times New Roman"/>
        </w:rPr>
      </w:pPr>
    </w:p>
    <w:p w:rsidR="00E60010" w:rsidRPr="004B5BBE" w:rsidRDefault="005A6FB1" w:rsidP="00C247C5">
      <w:pPr>
        <w:rPr>
          <w:rFonts w:cs="Times New Roman"/>
        </w:rPr>
      </w:pPr>
      <w:r w:rsidRPr="004B5BBE">
        <w:rPr>
          <w:rFonts w:cs="Times New Roman"/>
        </w:rPr>
        <w:t xml:space="preserve">Tomamos las críticas a este proceso de transferencia con ánimo constructivo, sabemos de la buena fe de quienes así nos lo hacen saber. Todo cambio produce incertidumbre, queremos aventarla y trasmitir certeza, para eso el único camino es profundizar el diálogo, están abiertos los canales Institucionales de este Consejo, estamos dispuestos a escuchar, a mejorar y a construir entre todos; es nuestro compromiso con la ley y los ciudadanos de Buenos Aires.   </w:t>
      </w:r>
    </w:p>
    <w:sectPr w:rsidR="00E60010" w:rsidRPr="004B5BBE" w:rsidSect="006C65A2">
      <w:headerReference w:type="default" r:id="rId9"/>
      <w:footerReference w:type="default" r:id="rId10"/>
      <w:pgSz w:w="11907" w:h="16839" w:code="9"/>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72" w:rsidRDefault="00AA0072" w:rsidP="00E84C3C">
      <w:r>
        <w:separator/>
      </w:r>
    </w:p>
  </w:endnote>
  <w:endnote w:type="continuationSeparator" w:id="0">
    <w:p w:rsidR="00AA0072" w:rsidRDefault="00AA007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584D6C" w:rsidRDefault="00584D6C">
        <w:pPr>
          <w:pStyle w:val="Piedepgina"/>
          <w:jc w:val="right"/>
        </w:pPr>
        <w:r>
          <w:fldChar w:fldCharType="begin"/>
        </w:r>
        <w:r>
          <w:instrText>PAGE   \* MERGEFORMAT</w:instrText>
        </w:r>
        <w:r>
          <w:fldChar w:fldCharType="separate"/>
        </w:r>
        <w:r w:rsidR="002D3B26">
          <w:rPr>
            <w:noProof/>
          </w:rPr>
          <w:t>5</w:t>
        </w:r>
        <w:r>
          <w:fldChar w:fldCharType="end"/>
        </w:r>
      </w:p>
    </w:sdtContent>
  </w:sdt>
  <w:p w:rsidR="00584D6C" w:rsidRDefault="00584D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72" w:rsidRDefault="00AA0072" w:rsidP="00E84C3C">
      <w:r>
        <w:separator/>
      </w:r>
    </w:p>
  </w:footnote>
  <w:footnote w:type="continuationSeparator" w:id="0">
    <w:p w:rsidR="00AA0072" w:rsidRDefault="00AA0072" w:rsidP="00E84C3C">
      <w:r>
        <w:continuationSeparator/>
      </w:r>
    </w:p>
  </w:footnote>
  <w:footnote w:id="1">
    <w:p w:rsidR="00584D6C" w:rsidRPr="00397D3D" w:rsidRDefault="00584D6C">
      <w:pPr>
        <w:pStyle w:val="Textonotapie"/>
        <w:rPr>
          <w:lang w:val="es-AR"/>
        </w:rPr>
      </w:pPr>
      <w:r>
        <w:rPr>
          <w:rStyle w:val="Refdenotaalpie"/>
        </w:rPr>
        <w:footnoteRef/>
      </w:r>
      <w:r>
        <w:t xml:space="preserve"> </w:t>
      </w:r>
      <w:r>
        <w:rPr>
          <w:lang w:val="es-AR"/>
        </w:rPr>
        <w:t>Ver el Apéndice.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BBE" w:rsidRDefault="00584D6C">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37BC9355" wp14:editId="586D07A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4B5BBE" w:rsidRDefault="004B5BBE">
    <w:pPr>
      <w:pStyle w:val="Encabezado"/>
      <w:rPr>
        <w:rFonts w:cs="Times New Roman"/>
        <w:sz w:val="20"/>
        <w:szCs w:val="20"/>
        <w:lang w:val="es-ES_tradnl"/>
      </w:rPr>
    </w:pPr>
  </w:p>
  <w:p w:rsidR="00584D6C" w:rsidRDefault="00584D6C">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78065897"/>
    <w:multiLevelType w:val="hybridMultilevel"/>
    <w:tmpl w:val="36BAF064"/>
    <w:lvl w:ilvl="0" w:tplc="953A4FF8">
      <w:start w:val="6"/>
      <w:numFmt w:val="bullet"/>
      <w:lvlText w:val="-"/>
      <w:lvlJc w:val="left"/>
      <w:pPr>
        <w:ind w:left="1065" w:hanging="360"/>
      </w:pPr>
      <w:rPr>
        <w:rFonts w:ascii="Arial" w:eastAsiaTheme="minorHAnsi" w:hAnsi="Arial" w:cs="Arial"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1804"/>
    <w:rsid w:val="00042B65"/>
    <w:rsid w:val="00067AE1"/>
    <w:rsid w:val="000B3767"/>
    <w:rsid w:val="000B76D8"/>
    <w:rsid w:val="000C19B9"/>
    <w:rsid w:val="000D2496"/>
    <w:rsid w:val="000E0E79"/>
    <w:rsid w:val="0010136D"/>
    <w:rsid w:val="00106FFE"/>
    <w:rsid w:val="00126909"/>
    <w:rsid w:val="00162516"/>
    <w:rsid w:val="001800EA"/>
    <w:rsid w:val="00183D09"/>
    <w:rsid w:val="001876C0"/>
    <w:rsid w:val="00191235"/>
    <w:rsid w:val="001951B5"/>
    <w:rsid w:val="001E45BE"/>
    <w:rsid w:val="001E49BF"/>
    <w:rsid w:val="001F3565"/>
    <w:rsid w:val="00216CE2"/>
    <w:rsid w:val="00254DBC"/>
    <w:rsid w:val="002655DB"/>
    <w:rsid w:val="00267478"/>
    <w:rsid w:val="0028499B"/>
    <w:rsid w:val="002C1D81"/>
    <w:rsid w:val="002D2DBF"/>
    <w:rsid w:val="002D3B26"/>
    <w:rsid w:val="002F21F0"/>
    <w:rsid w:val="002F34D7"/>
    <w:rsid w:val="002F67B6"/>
    <w:rsid w:val="00307BA5"/>
    <w:rsid w:val="00321575"/>
    <w:rsid w:val="00375D7D"/>
    <w:rsid w:val="0037617A"/>
    <w:rsid w:val="0038479E"/>
    <w:rsid w:val="003910D4"/>
    <w:rsid w:val="00397D3D"/>
    <w:rsid w:val="003B49AF"/>
    <w:rsid w:val="003D2B0B"/>
    <w:rsid w:val="003E06F1"/>
    <w:rsid w:val="0040123C"/>
    <w:rsid w:val="00402853"/>
    <w:rsid w:val="00425FB9"/>
    <w:rsid w:val="00464F2A"/>
    <w:rsid w:val="004725DE"/>
    <w:rsid w:val="004A2A61"/>
    <w:rsid w:val="004B5BBE"/>
    <w:rsid w:val="004D63B1"/>
    <w:rsid w:val="004E147A"/>
    <w:rsid w:val="00517C95"/>
    <w:rsid w:val="00553C4D"/>
    <w:rsid w:val="005573F9"/>
    <w:rsid w:val="00577CBC"/>
    <w:rsid w:val="00583818"/>
    <w:rsid w:val="00584D6C"/>
    <w:rsid w:val="00592B71"/>
    <w:rsid w:val="005A6FB1"/>
    <w:rsid w:val="005D0BB6"/>
    <w:rsid w:val="005D7604"/>
    <w:rsid w:val="005D7FE6"/>
    <w:rsid w:val="005E7882"/>
    <w:rsid w:val="00603641"/>
    <w:rsid w:val="0060574D"/>
    <w:rsid w:val="00615B0D"/>
    <w:rsid w:val="006353B1"/>
    <w:rsid w:val="00652FA0"/>
    <w:rsid w:val="00670B8A"/>
    <w:rsid w:val="006714FB"/>
    <w:rsid w:val="00684650"/>
    <w:rsid w:val="00697541"/>
    <w:rsid w:val="006C3B89"/>
    <w:rsid w:val="006C65A2"/>
    <w:rsid w:val="00711751"/>
    <w:rsid w:val="0074329C"/>
    <w:rsid w:val="007556B9"/>
    <w:rsid w:val="00760DDE"/>
    <w:rsid w:val="007652FC"/>
    <w:rsid w:val="0079559E"/>
    <w:rsid w:val="007A63B8"/>
    <w:rsid w:val="007C0CCB"/>
    <w:rsid w:val="007E2350"/>
    <w:rsid w:val="007E4186"/>
    <w:rsid w:val="007F5698"/>
    <w:rsid w:val="00800290"/>
    <w:rsid w:val="00801903"/>
    <w:rsid w:val="008253EF"/>
    <w:rsid w:val="0087307C"/>
    <w:rsid w:val="0088039F"/>
    <w:rsid w:val="008821DE"/>
    <w:rsid w:val="008A73C1"/>
    <w:rsid w:val="008B1027"/>
    <w:rsid w:val="008C41FB"/>
    <w:rsid w:val="008E25DF"/>
    <w:rsid w:val="008E7E12"/>
    <w:rsid w:val="00905CF9"/>
    <w:rsid w:val="009128D7"/>
    <w:rsid w:val="00912CE5"/>
    <w:rsid w:val="009215B7"/>
    <w:rsid w:val="00925C95"/>
    <w:rsid w:val="009305D8"/>
    <w:rsid w:val="0093797F"/>
    <w:rsid w:val="0094797F"/>
    <w:rsid w:val="009621F2"/>
    <w:rsid w:val="00987CC5"/>
    <w:rsid w:val="009A2626"/>
    <w:rsid w:val="009B7F6B"/>
    <w:rsid w:val="009C2B07"/>
    <w:rsid w:val="009D2E06"/>
    <w:rsid w:val="009D679F"/>
    <w:rsid w:val="009F636F"/>
    <w:rsid w:val="00A0194A"/>
    <w:rsid w:val="00A15691"/>
    <w:rsid w:val="00A32258"/>
    <w:rsid w:val="00A358C1"/>
    <w:rsid w:val="00A40C51"/>
    <w:rsid w:val="00A41875"/>
    <w:rsid w:val="00A46A20"/>
    <w:rsid w:val="00A76F4D"/>
    <w:rsid w:val="00A835AE"/>
    <w:rsid w:val="00A921E3"/>
    <w:rsid w:val="00AA0072"/>
    <w:rsid w:val="00AB71F2"/>
    <w:rsid w:val="00AC61EA"/>
    <w:rsid w:val="00AD07A8"/>
    <w:rsid w:val="00AE7FC3"/>
    <w:rsid w:val="00AF4F9B"/>
    <w:rsid w:val="00AF6755"/>
    <w:rsid w:val="00AF67CE"/>
    <w:rsid w:val="00AF7F02"/>
    <w:rsid w:val="00B03AB6"/>
    <w:rsid w:val="00B047D1"/>
    <w:rsid w:val="00B15F68"/>
    <w:rsid w:val="00B35627"/>
    <w:rsid w:val="00B36F5E"/>
    <w:rsid w:val="00B41A79"/>
    <w:rsid w:val="00B822A1"/>
    <w:rsid w:val="00B8474A"/>
    <w:rsid w:val="00B94293"/>
    <w:rsid w:val="00B94BF3"/>
    <w:rsid w:val="00BA6EF3"/>
    <w:rsid w:val="00BD67CF"/>
    <w:rsid w:val="00BE29B4"/>
    <w:rsid w:val="00BE2EFA"/>
    <w:rsid w:val="00BF0BDD"/>
    <w:rsid w:val="00C247C5"/>
    <w:rsid w:val="00C249CC"/>
    <w:rsid w:val="00C7117D"/>
    <w:rsid w:val="00C8792C"/>
    <w:rsid w:val="00C964A0"/>
    <w:rsid w:val="00CB19E8"/>
    <w:rsid w:val="00CD445C"/>
    <w:rsid w:val="00CE1F38"/>
    <w:rsid w:val="00CE441F"/>
    <w:rsid w:val="00CE69C5"/>
    <w:rsid w:val="00D01CBE"/>
    <w:rsid w:val="00D234DB"/>
    <w:rsid w:val="00D314C7"/>
    <w:rsid w:val="00D36BAD"/>
    <w:rsid w:val="00D60E67"/>
    <w:rsid w:val="00D6503D"/>
    <w:rsid w:val="00D72596"/>
    <w:rsid w:val="00D74B74"/>
    <w:rsid w:val="00D76A5B"/>
    <w:rsid w:val="00D96B0D"/>
    <w:rsid w:val="00D9777F"/>
    <w:rsid w:val="00DB0FB0"/>
    <w:rsid w:val="00DC19B3"/>
    <w:rsid w:val="00DC74F3"/>
    <w:rsid w:val="00DD1FB3"/>
    <w:rsid w:val="00DF7B7B"/>
    <w:rsid w:val="00E22CE0"/>
    <w:rsid w:val="00E40D6C"/>
    <w:rsid w:val="00E50E5E"/>
    <w:rsid w:val="00E60010"/>
    <w:rsid w:val="00E84C3C"/>
    <w:rsid w:val="00EC621D"/>
    <w:rsid w:val="00ED7EC1"/>
    <w:rsid w:val="00EE6F00"/>
    <w:rsid w:val="00EF3524"/>
    <w:rsid w:val="00F50372"/>
    <w:rsid w:val="00F50D33"/>
    <w:rsid w:val="00F9342F"/>
    <w:rsid w:val="00FB2172"/>
    <w:rsid w:val="00FB404E"/>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B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83818"/>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818"/>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notapie">
    <w:name w:val="footnote text"/>
    <w:basedOn w:val="Normal"/>
    <w:link w:val="TextonotapieCar"/>
    <w:uiPriority w:val="99"/>
    <w:semiHidden/>
    <w:unhideWhenUsed/>
    <w:rsid w:val="00397D3D"/>
    <w:rPr>
      <w:sz w:val="20"/>
      <w:szCs w:val="20"/>
    </w:rPr>
  </w:style>
  <w:style w:type="character" w:customStyle="1" w:styleId="TextonotapieCar">
    <w:name w:val="Texto nota pie Car"/>
    <w:basedOn w:val="Fuentedeprrafopredeter"/>
    <w:link w:val="Textonotapie"/>
    <w:uiPriority w:val="99"/>
    <w:semiHidden/>
    <w:rsid w:val="00397D3D"/>
    <w:rPr>
      <w:rFonts w:ascii="Times New Roman" w:eastAsia="Times New Roman" w:hAnsi="Times New Roman" w:cs="Arial"/>
      <w:sz w:val="20"/>
      <w:szCs w:val="20"/>
      <w:lang w:val="es-ES" w:eastAsia="es-ES"/>
    </w:rPr>
  </w:style>
  <w:style w:type="character" w:styleId="Refdenotaalpie">
    <w:name w:val="footnote reference"/>
    <w:basedOn w:val="Fuentedeprrafopredeter"/>
    <w:uiPriority w:val="99"/>
    <w:semiHidden/>
    <w:unhideWhenUsed/>
    <w:rsid w:val="00397D3D"/>
    <w:rPr>
      <w:vertAlign w:val="superscript"/>
    </w:rPr>
  </w:style>
  <w:style w:type="paragraph" w:styleId="Textoindependiente2">
    <w:name w:val="Body Text 2"/>
    <w:basedOn w:val="Normal"/>
    <w:link w:val="Textoindependiente2Car"/>
    <w:uiPriority w:val="99"/>
    <w:rsid w:val="00583818"/>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58381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B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83818"/>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818"/>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notapie">
    <w:name w:val="footnote text"/>
    <w:basedOn w:val="Normal"/>
    <w:link w:val="TextonotapieCar"/>
    <w:uiPriority w:val="99"/>
    <w:semiHidden/>
    <w:unhideWhenUsed/>
    <w:rsid w:val="00397D3D"/>
    <w:rPr>
      <w:sz w:val="20"/>
      <w:szCs w:val="20"/>
    </w:rPr>
  </w:style>
  <w:style w:type="character" w:customStyle="1" w:styleId="TextonotapieCar">
    <w:name w:val="Texto nota pie Car"/>
    <w:basedOn w:val="Fuentedeprrafopredeter"/>
    <w:link w:val="Textonotapie"/>
    <w:uiPriority w:val="99"/>
    <w:semiHidden/>
    <w:rsid w:val="00397D3D"/>
    <w:rPr>
      <w:rFonts w:ascii="Times New Roman" w:eastAsia="Times New Roman" w:hAnsi="Times New Roman" w:cs="Arial"/>
      <w:sz w:val="20"/>
      <w:szCs w:val="20"/>
      <w:lang w:val="es-ES" w:eastAsia="es-ES"/>
    </w:rPr>
  </w:style>
  <w:style w:type="character" w:styleId="Refdenotaalpie">
    <w:name w:val="footnote reference"/>
    <w:basedOn w:val="Fuentedeprrafopredeter"/>
    <w:uiPriority w:val="99"/>
    <w:semiHidden/>
    <w:unhideWhenUsed/>
    <w:rsid w:val="00397D3D"/>
    <w:rPr>
      <w:vertAlign w:val="superscript"/>
    </w:rPr>
  </w:style>
  <w:style w:type="paragraph" w:styleId="Textoindependiente2">
    <w:name w:val="Body Text 2"/>
    <w:basedOn w:val="Normal"/>
    <w:link w:val="Textoindependiente2Car"/>
    <w:uiPriority w:val="99"/>
    <w:rsid w:val="00583818"/>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583818"/>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894D-E051-4CC6-9862-F0C5AB93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4698</Words>
  <Characters>25843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3</cp:revision>
  <cp:lastPrinted>2017-05-15T20:29:00Z</cp:lastPrinted>
  <dcterms:created xsi:type="dcterms:W3CDTF">2017-05-15T21:05:00Z</dcterms:created>
  <dcterms:modified xsi:type="dcterms:W3CDTF">2017-05-18T12:47:00Z</dcterms:modified>
</cp:coreProperties>
</file>