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83" w:rsidRDefault="00A235DC" w:rsidP="00FC30EF">
      <w:bookmarkStart w:id="0" w:name="_MON_980534865"/>
      <w:bookmarkStart w:id="1" w:name="_MON_1141216372"/>
      <w:bookmarkEnd w:id="0"/>
      <w:bookmarkEnd w:id="1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87pt;margin-top:0;width:51.45pt;height:57.1pt;z-index:251659264;mso-position-horizontal:absolute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27" DrawAspect="Content" ObjectID="_1479899204" r:id="rId8"/>
        </w:pict>
      </w:r>
      <w:r w:rsidR="00FC30EF">
        <w:br w:type="textWrapping" w:clear="all"/>
      </w:r>
    </w:p>
    <w:p w:rsidR="00047783" w:rsidRPr="00215652" w:rsidRDefault="00047783" w:rsidP="00047783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047783" w:rsidRDefault="00047783" w:rsidP="00047783">
      <w:pPr>
        <w:pStyle w:val="NormalWeb"/>
        <w:shd w:val="clear" w:color="auto" w:fill="FFFFFF"/>
        <w:jc w:val="center"/>
      </w:pPr>
    </w:p>
    <w:p w:rsidR="00047783" w:rsidRDefault="002B587D" w:rsidP="00047783">
      <w:pPr>
        <w:pStyle w:val="NormalWeb"/>
        <w:shd w:val="clear" w:color="auto" w:fill="FFFFFF"/>
        <w:jc w:val="right"/>
      </w:pPr>
      <w:r>
        <w:t xml:space="preserve">Buenos Aires, 12 </w:t>
      </w:r>
      <w:r w:rsidR="00831D26">
        <w:t>de diciembre</w:t>
      </w:r>
      <w:r w:rsidR="00047783">
        <w:t xml:space="preserve">  2014.  </w:t>
      </w:r>
    </w:p>
    <w:p w:rsidR="008603D3" w:rsidRDefault="008603D3" w:rsidP="008603D3">
      <w:pPr>
        <w:ind w:left="705" w:hanging="705"/>
        <w:jc w:val="both"/>
        <w:rPr>
          <w:b/>
          <w:sz w:val="22"/>
          <w:szCs w:val="22"/>
          <w:lang w:val="es-ES_tradnl"/>
        </w:rPr>
      </w:pPr>
      <w:r w:rsidRPr="000F3553">
        <w:rPr>
          <w:b/>
          <w:sz w:val="22"/>
          <w:szCs w:val="22"/>
          <w:lang w:val="es-ES_tradnl"/>
        </w:rPr>
        <w:t>E</w:t>
      </w:r>
      <w:r w:rsidRPr="008603D3">
        <w:rPr>
          <w:b/>
          <w:bCs/>
          <w:color w:val="000000"/>
          <w:u w:val="single"/>
        </w:rPr>
        <w:t>xp. CM Nº DCC-189/14-0 - Licitación Pública Nº 23/2014</w:t>
      </w:r>
      <w:r>
        <w:rPr>
          <w:b/>
          <w:bCs/>
          <w:color w:val="000000"/>
          <w:u w:val="single"/>
        </w:rPr>
        <w:t xml:space="preserve"> tendiente a la </w:t>
      </w:r>
      <w:r w:rsidRPr="008603D3">
        <w:rPr>
          <w:b/>
          <w:bCs/>
          <w:color w:val="000000"/>
          <w:u w:val="single"/>
        </w:rPr>
        <w:t>adquisición de mobiliario, su traslado, entrega, armado y montaje en las dependecias del poder judicial de la CABA</w:t>
      </w:r>
      <w:r w:rsidRPr="0008506E">
        <w:rPr>
          <w:b/>
          <w:sz w:val="22"/>
          <w:szCs w:val="22"/>
          <w:lang w:val="es-ES_tradnl"/>
        </w:rPr>
        <w:t>.</w:t>
      </w:r>
    </w:p>
    <w:p w:rsidR="00047783" w:rsidRDefault="00047783" w:rsidP="00047783">
      <w:pPr>
        <w:pStyle w:val="NormalWeb"/>
        <w:shd w:val="clear" w:color="auto" w:fill="FFFFFF"/>
        <w:jc w:val="both"/>
      </w:pPr>
      <w:r>
        <w:t>L</w:t>
      </w:r>
      <w:r w:rsidRPr="002F34B9">
        <w:t>lega el expediente de referencia a c</w:t>
      </w:r>
      <w:r>
        <w:t xml:space="preserve">onocimiento de esta Comisión de  </w:t>
      </w:r>
      <w:r w:rsidRPr="002F34B9">
        <w:t xml:space="preserve">Preadjudicaciones a fin de dictaminar en el marco de la Licitación </w:t>
      </w:r>
      <w:r>
        <w:t>de la referencia,</w:t>
      </w:r>
      <w:r w:rsidRPr="002F34B9">
        <w:t xml:space="preserve"> con un presupuesto de peso</w:t>
      </w:r>
      <w:r w:rsidR="00831D26">
        <w:t>s dos millones setecientos veinte mil setecientos noventa y uno con setenta y ocho centavos ($ 2.720.791,78</w:t>
      </w:r>
      <w:r>
        <w:t>-</w:t>
      </w:r>
      <w:r w:rsidRPr="002F34B9">
        <w:t>).</w:t>
      </w:r>
    </w:p>
    <w:p w:rsidR="00047783" w:rsidRPr="00E474FA" w:rsidRDefault="0057425B" w:rsidP="00047783">
      <w:pPr>
        <w:pStyle w:val="NormalWeb"/>
        <w:shd w:val="clear" w:color="auto" w:fill="FFFFFF"/>
        <w:jc w:val="both"/>
      </w:pPr>
      <w:r>
        <w:t>A fs. 1/23</w:t>
      </w:r>
      <w:r w:rsidR="00E474FA" w:rsidRPr="00E474FA">
        <w:t xml:space="preserve"> se agregan los antecedentes que dan origen a la presente contratación.</w:t>
      </w:r>
    </w:p>
    <w:p w:rsidR="0057425B" w:rsidRDefault="0057425B" w:rsidP="00047783">
      <w:pPr>
        <w:pStyle w:val="NormalWeb"/>
        <w:shd w:val="clear" w:color="auto" w:fill="FFFFFF"/>
        <w:jc w:val="both"/>
      </w:pPr>
      <w:r>
        <w:t xml:space="preserve">A fs. 24 la dirección de compras y contrataciones invita a las distintas ramas del Ministerio Publico a participar de la licitación </w:t>
      </w:r>
      <w:r w:rsidR="004B25FF">
        <w:t>pública</w:t>
      </w:r>
      <w:r>
        <w:t xml:space="preserve"> en cuestión.</w:t>
      </w:r>
      <w:r w:rsidR="004B25FF">
        <w:t xml:space="preserve"> Y a fs. 26 se encuentra una reiteración de la invitación.</w:t>
      </w:r>
    </w:p>
    <w:p w:rsidR="004B25FF" w:rsidRDefault="004B25FF" w:rsidP="00047783">
      <w:pPr>
        <w:pStyle w:val="NormalWeb"/>
        <w:shd w:val="clear" w:color="auto" w:fill="FFFFFF"/>
        <w:jc w:val="both"/>
      </w:pPr>
      <w:r>
        <w:t>A fs. 28 se encuentra la respuesta del Minist</w:t>
      </w:r>
      <w:r w:rsidR="00444DC8">
        <w:t>erio Público T</w:t>
      </w:r>
      <w:r>
        <w:t>utelar que informa que no participará del proceso.</w:t>
      </w:r>
    </w:p>
    <w:p w:rsidR="004B25FF" w:rsidRDefault="004B25FF" w:rsidP="00047783">
      <w:pPr>
        <w:pStyle w:val="NormalWeb"/>
        <w:shd w:val="clear" w:color="auto" w:fill="FFFFFF"/>
        <w:jc w:val="both"/>
      </w:pPr>
      <w:r>
        <w:t>A fs. 29 se encuentra la respuest</w:t>
      </w:r>
      <w:r w:rsidR="00444DC8">
        <w:t>a del Ministerio Público de la D</w:t>
      </w:r>
      <w:r>
        <w:t>efensa que informa que no participará del proceso.</w:t>
      </w:r>
    </w:p>
    <w:p w:rsidR="004B25FF" w:rsidRDefault="004B25FF" w:rsidP="00047783">
      <w:pPr>
        <w:pStyle w:val="NormalWeb"/>
        <w:shd w:val="clear" w:color="auto" w:fill="FFFFFF"/>
        <w:jc w:val="both"/>
      </w:pPr>
      <w:r>
        <w:t xml:space="preserve">A fs. 32/44 obra </w:t>
      </w:r>
      <w:r w:rsidR="003240F5">
        <w:t>memo</w:t>
      </w:r>
      <w:r>
        <w:t xml:space="preserve"> de la Dirección General de Infraestructura y Obras que eleva al Administrador General proyecto de pliego</w:t>
      </w:r>
      <w:r w:rsidR="00A110FD">
        <w:t xml:space="preserve"> de condiciones particulares</w:t>
      </w:r>
      <w:r>
        <w:t xml:space="preserve"> con necesidades de mobiliario</w:t>
      </w:r>
      <w:r w:rsidR="003240F5">
        <w:t xml:space="preserve"> y sillas</w:t>
      </w:r>
      <w:r>
        <w:t xml:space="preserve"> para el edificio sito en Bolívar 177.</w:t>
      </w:r>
      <w:r w:rsidR="00CF5BBE">
        <w:t xml:space="preserve"> En</w:t>
      </w:r>
      <w:r w:rsidR="003240F5">
        <w:t xml:space="preserve"> el mismo figuran planos de planta, plantillas con indicación de cantidades y el precio estimado p</w:t>
      </w:r>
      <w:r w:rsidR="00F83569">
        <w:t>or esa D</w:t>
      </w:r>
      <w:r w:rsidR="003240F5">
        <w:t>irección.</w:t>
      </w:r>
    </w:p>
    <w:p w:rsidR="009C619F" w:rsidRDefault="009C619F" w:rsidP="00047783">
      <w:pPr>
        <w:pStyle w:val="NormalWeb"/>
        <w:shd w:val="clear" w:color="auto" w:fill="FFFFFF"/>
        <w:jc w:val="both"/>
      </w:pPr>
      <w:r>
        <w:t>A fs. 46/65 se encuentra proye</w:t>
      </w:r>
      <w:r w:rsidR="00F83569">
        <w:t>cto de pliego redactado por la Dirección de Compras y C</w:t>
      </w:r>
      <w:r>
        <w:t>ontrataciones para ser evaluado por el área técnica.</w:t>
      </w:r>
    </w:p>
    <w:p w:rsidR="009C619F" w:rsidRDefault="009C619F" w:rsidP="00047783">
      <w:pPr>
        <w:pStyle w:val="NormalWeb"/>
        <w:shd w:val="clear" w:color="auto" w:fill="FFFFFF"/>
        <w:jc w:val="both"/>
      </w:pPr>
      <w:r>
        <w:t xml:space="preserve">A fs. 68/84 se encuentra el pliego de especificaciones técnicas, presupuesto oficial y anexos con modificaciones incluidas por la Dirección General de Infraestructura y Obras. </w:t>
      </w:r>
    </w:p>
    <w:p w:rsidR="00EA325D" w:rsidRDefault="00EA325D" w:rsidP="00047783">
      <w:pPr>
        <w:pStyle w:val="NormalWeb"/>
        <w:shd w:val="clear" w:color="auto" w:fill="FFFFFF"/>
        <w:jc w:val="both"/>
      </w:pPr>
      <w:r>
        <w:t>A fs. 96</w:t>
      </w:r>
      <w:r w:rsidR="0062049A">
        <w:t xml:space="preserve"> y 99</w:t>
      </w:r>
      <w:r>
        <w:t xml:space="preserve"> obra</w:t>
      </w:r>
      <w:r w:rsidR="0062049A">
        <w:t>n</w:t>
      </w:r>
      <w:r>
        <w:t xml:space="preserve"> nota</w:t>
      </w:r>
      <w:r w:rsidR="0062049A">
        <w:t>s</w:t>
      </w:r>
      <w:r>
        <w:t xml:space="preserve"> de la Dirección de Servicios Generales y obras Menores solicita</w:t>
      </w:r>
      <w:r w:rsidR="0062049A">
        <w:t>n</w:t>
      </w:r>
      <w:r w:rsidR="00F83569">
        <w:t>do</w:t>
      </w:r>
      <w:r>
        <w:t xml:space="preserve"> una ampliación de la licitación en trámite.</w:t>
      </w:r>
    </w:p>
    <w:p w:rsidR="003E678F" w:rsidRDefault="003E678F" w:rsidP="00047783">
      <w:pPr>
        <w:pStyle w:val="NormalWeb"/>
        <w:shd w:val="clear" w:color="auto" w:fill="FFFFFF"/>
        <w:jc w:val="both"/>
      </w:pPr>
      <w:r>
        <w:t xml:space="preserve">A fs. 102/103 </w:t>
      </w:r>
      <w:r w:rsidR="00DB5389">
        <w:t>obra cuadro de destino de los bienes.</w:t>
      </w:r>
    </w:p>
    <w:p w:rsidR="003C0480" w:rsidRDefault="00A235DC" w:rsidP="00047783">
      <w:pPr>
        <w:pStyle w:val="NormalWeb"/>
        <w:shd w:val="clear" w:color="auto" w:fill="FFFFFF"/>
        <w:jc w:val="both"/>
      </w:pPr>
      <w:r>
        <w:rPr>
          <w:noProof/>
          <w:lang w:val="es-AR" w:eastAsia="es-AR"/>
        </w:rPr>
        <w:lastRenderedPageBreak/>
        <w:pict>
          <v:shape id="_x0000_s1029" type="#_x0000_t75" style="position:absolute;left:0;text-align:left;margin-left:199pt;margin-top:12pt;width:51.45pt;height:57.1pt;z-index:251660288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29" DrawAspect="Content" ObjectID="_1479899205" r:id="rId9"/>
        </w:pict>
      </w:r>
    </w:p>
    <w:p w:rsidR="003C0480" w:rsidRDefault="003C0480" w:rsidP="00047783">
      <w:pPr>
        <w:pStyle w:val="NormalWeb"/>
        <w:shd w:val="clear" w:color="auto" w:fill="FFFFFF"/>
        <w:jc w:val="both"/>
      </w:pPr>
    </w:p>
    <w:p w:rsidR="003C0480" w:rsidRDefault="003C0480" w:rsidP="00047783">
      <w:pPr>
        <w:pStyle w:val="NormalWeb"/>
        <w:shd w:val="clear" w:color="auto" w:fill="FFFFFF"/>
        <w:jc w:val="both"/>
      </w:pPr>
    </w:p>
    <w:p w:rsidR="003C0480" w:rsidRPr="00215652" w:rsidRDefault="003C0480" w:rsidP="003C048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DB5389" w:rsidRDefault="00DB5389" w:rsidP="00047783">
      <w:pPr>
        <w:pStyle w:val="NormalWeb"/>
        <w:shd w:val="clear" w:color="auto" w:fill="FFFFFF"/>
        <w:jc w:val="both"/>
      </w:pPr>
      <w:r>
        <w:t>A fs. 104 obra cuadro de presupuesto</w:t>
      </w:r>
      <w:r w:rsidR="00444DC8">
        <w:t xml:space="preserve"> oficial</w:t>
      </w:r>
      <w:r>
        <w:t>.</w:t>
      </w:r>
    </w:p>
    <w:p w:rsidR="00DB5389" w:rsidRDefault="00DB5389" w:rsidP="00DB5389">
      <w:pPr>
        <w:pStyle w:val="NormalWeb"/>
        <w:shd w:val="clear" w:color="auto" w:fill="FFFFFF"/>
        <w:jc w:val="both"/>
      </w:pPr>
      <w:r>
        <w:t>A fs. 105</w:t>
      </w:r>
      <w:r w:rsidRPr="00E474FA">
        <w:t xml:space="preserve"> el </w:t>
      </w:r>
      <w:r>
        <w:t>área de</w:t>
      </w:r>
      <w:r w:rsidRPr="00E474FA">
        <w:t xml:space="preserve"> Compras y Contrataciones </w:t>
      </w:r>
      <w:r>
        <w:t xml:space="preserve">menciona los requerimientos efectuados que dan origen al proceso licitatorio, </w:t>
      </w:r>
      <w:r w:rsidRPr="00E474FA">
        <w:t>determina el presupuesto oficial y manifiesta que entiende viable el llamado a Li</w:t>
      </w:r>
      <w:r w:rsidR="009C62DB">
        <w:t>citación Pública de etapa única, conforme lo dispuesto en los artículos 24,27,31,32 y cc de la Ley N° 2095, su modificatoria Ley N° 4764, y la resolución CM N° 01/2014.</w:t>
      </w:r>
    </w:p>
    <w:p w:rsidR="009C62DB" w:rsidRDefault="009C62DB" w:rsidP="009C62DB">
      <w:pPr>
        <w:pStyle w:val="NormalWeb"/>
        <w:shd w:val="clear" w:color="auto" w:fill="FFFFFF"/>
        <w:jc w:val="both"/>
      </w:pPr>
      <w:r w:rsidRPr="00E474FA">
        <w:t xml:space="preserve">A fs. </w:t>
      </w:r>
      <w:r>
        <w:t>114/129</w:t>
      </w:r>
      <w:r w:rsidRPr="00E474FA">
        <w:t xml:space="preserve"> obra proyecto de Pliego de Condiciones Particulares para la contratación de referencia, elaborado por la Dirección de Compras y Contrataciones.</w:t>
      </w:r>
    </w:p>
    <w:p w:rsidR="009C62DB" w:rsidRPr="00E474FA" w:rsidRDefault="009C62DB" w:rsidP="009C62DB">
      <w:pPr>
        <w:pStyle w:val="NormalWeb"/>
        <w:shd w:val="clear" w:color="auto" w:fill="FFFFFF"/>
        <w:jc w:val="both"/>
      </w:pPr>
      <w:r w:rsidRPr="00E474FA">
        <w:t xml:space="preserve">A fs. </w:t>
      </w:r>
      <w:r>
        <w:t>130/134</w:t>
      </w:r>
      <w:r w:rsidRPr="00E474FA">
        <w:t xml:space="preserve"> obra inserto el listado de posibles empresas a invitar a cotizar en esta Licitación Pública el cual fue integrado conforme a los listados obtenidos del Registro Único y Permanente de Proveedores de la CABA. </w:t>
      </w:r>
    </w:p>
    <w:p w:rsidR="00EE1C05" w:rsidRPr="001601BE" w:rsidRDefault="00EE1C05" w:rsidP="00EE1C05">
      <w:pPr>
        <w:pStyle w:val="NormalWeb"/>
        <w:shd w:val="clear" w:color="auto" w:fill="FFFFFF"/>
        <w:jc w:val="both"/>
      </w:pPr>
      <w:r w:rsidRPr="001601BE">
        <w:t xml:space="preserve">A fs. </w:t>
      </w:r>
      <w:r>
        <w:t>135/137</w:t>
      </w:r>
      <w:r w:rsidRPr="001601BE">
        <w:t xml:space="preserve"> </w:t>
      </w:r>
      <w:r w:rsidR="00323B32">
        <w:t>luce</w:t>
      </w:r>
      <w:r w:rsidRPr="001601BE">
        <w:t xml:space="preserve"> el Compromiso Preventivo</w:t>
      </w:r>
      <w:r>
        <w:t xml:space="preserve"> </w:t>
      </w:r>
      <w:r w:rsidR="00DE4B0E">
        <w:t>del 30% para el corriente año</w:t>
      </w:r>
      <w:r w:rsidR="00DE4B0E" w:rsidRPr="001601BE">
        <w:t>, suscripto</w:t>
      </w:r>
      <w:r w:rsidRPr="001601BE">
        <w:t xml:space="preserve"> por </w:t>
      </w:r>
      <w:r w:rsidR="00DE4B0E">
        <w:t xml:space="preserve">la Dirección </w:t>
      </w:r>
      <w:r w:rsidRPr="001601BE">
        <w:t>de Programación y Administración Con</w:t>
      </w:r>
      <w:r>
        <w:t xml:space="preserve">table y </w:t>
      </w:r>
      <w:r w:rsidR="00DE4B0E">
        <w:t xml:space="preserve">toma conocimiento del compromiso adquirido </w:t>
      </w:r>
      <w:r>
        <w:t>del 70% para el 2015.</w:t>
      </w:r>
    </w:p>
    <w:p w:rsidR="00FA27A8" w:rsidRDefault="00FA27A8" w:rsidP="00FA27A8">
      <w:pPr>
        <w:pStyle w:val="NormalWeb"/>
        <w:shd w:val="clear" w:color="auto" w:fill="FFFFFF"/>
        <w:jc w:val="both"/>
      </w:pPr>
      <w:r>
        <w:t>A fs. 138</w:t>
      </w:r>
      <w:r w:rsidRPr="001601BE">
        <w:t xml:space="preserve"> el </w:t>
      </w:r>
      <w:r>
        <w:t>área</w:t>
      </w:r>
      <w:r w:rsidRPr="001601BE">
        <w:t xml:space="preserve"> de Compras y Contrataciones</w:t>
      </w:r>
      <w:r w:rsidR="00C3661D">
        <w:t xml:space="preserve"> mediante nota N° 731–dic-14</w:t>
      </w:r>
      <w:r w:rsidRPr="001601BE">
        <w:t xml:space="preserve"> hace una breve reseña sobre esta Licitación. </w:t>
      </w:r>
    </w:p>
    <w:p w:rsidR="00323B32" w:rsidRPr="0064678A" w:rsidRDefault="00323B32" w:rsidP="0064678A">
      <w:pPr>
        <w:pStyle w:val="NormalWeb"/>
        <w:shd w:val="clear" w:color="auto" w:fill="FFFFFF"/>
        <w:jc w:val="both"/>
      </w:pPr>
      <w:r w:rsidRPr="0064678A">
        <w:t>A fs. 144/145 obra el dictamen Nº 5945</w:t>
      </w:r>
      <w:r w:rsidR="00C3661D" w:rsidRPr="0064678A">
        <w:t>/14</w:t>
      </w:r>
      <w:r w:rsidRPr="0064678A">
        <w:t xml:space="preserve"> de la Dirección General de Asunto Jurídicos, dictaminando que no existe obstáculo, desde el punto de vista jurídico, para que se continúe con la tramitación del presente expediente.</w:t>
      </w:r>
    </w:p>
    <w:p w:rsidR="00323B32" w:rsidRDefault="00EC5E46" w:rsidP="00323B32">
      <w:pPr>
        <w:pStyle w:val="Textoindependiente"/>
        <w:tabs>
          <w:tab w:val="left" w:pos="708"/>
        </w:tabs>
        <w:spacing w:line="312" w:lineRule="auto"/>
        <w:rPr>
          <w:bCs/>
        </w:rPr>
      </w:pPr>
      <w:r>
        <w:rPr>
          <w:bCs/>
        </w:rPr>
        <w:t>A fs. 151 obra memo</w:t>
      </w:r>
      <w:r w:rsidR="00C3661D">
        <w:rPr>
          <w:bCs/>
        </w:rPr>
        <w:t xml:space="preserve"> DGIO N° 133/14</w:t>
      </w:r>
      <w:r>
        <w:rPr>
          <w:bCs/>
        </w:rPr>
        <w:t xml:space="preserve"> ratificando el pliego obrante a fs. 114/127. Y a fs. 155 obra</w:t>
      </w:r>
      <w:r w:rsidR="00703E04">
        <w:rPr>
          <w:bCs/>
        </w:rPr>
        <w:t xml:space="preserve"> nota </w:t>
      </w:r>
      <w:proofErr w:type="spellStart"/>
      <w:r w:rsidR="00703E04">
        <w:rPr>
          <w:bCs/>
        </w:rPr>
        <w:t>DSGyOM</w:t>
      </w:r>
      <w:proofErr w:type="spellEnd"/>
      <w:r w:rsidR="00703E04">
        <w:rPr>
          <w:bCs/>
        </w:rPr>
        <w:t xml:space="preserve"> 846/14</w:t>
      </w:r>
      <w:r>
        <w:rPr>
          <w:bCs/>
        </w:rPr>
        <w:t xml:space="preserve"> donde informa que no tiene nada que observar.</w:t>
      </w:r>
    </w:p>
    <w:p w:rsidR="00EC5E46" w:rsidRDefault="00EC5E46" w:rsidP="00EC5E46">
      <w:pPr>
        <w:pStyle w:val="NormalWeb"/>
        <w:shd w:val="clear" w:color="auto" w:fill="FFFFFF"/>
        <w:jc w:val="both"/>
      </w:pPr>
      <w:r w:rsidRPr="00C33971">
        <w:t xml:space="preserve">A fs. </w:t>
      </w:r>
      <w:r>
        <w:t>157/182</w:t>
      </w:r>
      <w:r w:rsidRPr="00C33971">
        <w:t xml:space="preserve"> mediante la Res. OAyF Nº </w:t>
      </w:r>
      <w:r>
        <w:t>332</w:t>
      </w:r>
      <w:r w:rsidRPr="00C33971">
        <w:t xml:space="preserve">/2014 autoriza el llamado a Licitación Pública N° </w:t>
      </w:r>
      <w:r>
        <w:t>2</w:t>
      </w:r>
      <w:r w:rsidRPr="00C33971">
        <w:t>3/2014, aprueba el Pliego de Condiciones Particul</w:t>
      </w:r>
      <w:r w:rsidR="000B5F2F">
        <w:t xml:space="preserve">ares con sus anexos, se aprueba el modelo de aviso en el </w:t>
      </w:r>
      <w:r>
        <w:t xml:space="preserve">Boletín Oficial de la </w:t>
      </w:r>
      <w:r w:rsidR="000B5F2F">
        <w:t>Ciudad Autónoma de Buenos Aires, se</w:t>
      </w:r>
      <w:r>
        <w:t xml:space="preserve"> establece la entrega sin cargo de los pliegos con el objeto de fo</w:t>
      </w:r>
      <w:r w:rsidR="000936F2">
        <w:t>mentar una amplia participación y</w:t>
      </w:r>
      <w:r w:rsidRPr="00C33971">
        <w:t xml:space="preserve"> </w:t>
      </w:r>
      <w:r w:rsidR="000B5F2F">
        <w:t>se establece el 26 de noviembre como fecha para la apertura de ofertas</w:t>
      </w:r>
      <w:r>
        <w:t>.</w:t>
      </w:r>
    </w:p>
    <w:p w:rsidR="006274FF" w:rsidRPr="00C33971" w:rsidRDefault="00EC5E46" w:rsidP="006274FF">
      <w:pPr>
        <w:pStyle w:val="NormalWeb"/>
        <w:shd w:val="clear" w:color="auto" w:fill="FFFFFF"/>
        <w:jc w:val="both"/>
      </w:pPr>
      <w:r>
        <w:t xml:space="preserve">A </w:t>
      </w:r>
      <w:r w:rsidR="006274FF">
        <w:t>fs. 184</w:t>
      </w:r>
      <w:r w:rsidR="006274FF" w:rsidRPr="00C33971">
        <w:t xml:space="preserve"> la Dirección de Compras y Contrataciones en función de las atribuciones conferidas designa al </w:t>
      </w:r>
      <w:r w:rsidR="006274FF">
        <w:t xml:space="preserve">Lic. Pablo Belluscio </w:t>
      </w:r>
      <w:r w:rsidR="006274FF" w:rsidRPr="00C33971">
        <w:t xml:space="preserve">para </w:t>
      </w:r>
      <w:r w:rsidR="006274FF">
        <w:t xml:space="preserve">asistir </w:t>
      </w:r>
      <w:r w:rsidR="006274FF" w:rsidRPr="00C33971">
        <w:t xml:space="preserve">al miembro permanente en el acto de apertura y los miembros titulares y suplentes de la Comisión de Evaluación de Ofertas. </w:t>
      </w:r>
    </w:p>
    <w:p w:rsidR="003C0480" w:rsidRDefault="00A235DC" w:rsidP="00FD08B4">
      <w:pPr>
        <w:pStyle w:val="NormalWeb"/>
        <w:shd w:val="clear" w:color="auto" w:fill="FFFFFF"/>
        <w:jc w:val="both"/>
      </w:pPr>
      <w:r>
        <w:rPr>
          <w:noProof/>
          <w:lang w:val="es-AR" w:eastAsia="es-AR"/>
        </w:rPr>
        <w:lastRenderedPageBreak/>
        <w:pict>
          <v:shape id="_x0000_s1030" type="#_x0000_t75" style="position:absolute;left:0;text-align:left;margin-left:211pt;margin-top:24pt;width:51.45pt;height:57.1pt;z-index:251661312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30" DrawAspect="Content" ObjectID="_1479899206" r:id="rId10"/>
        </w:pict>
      </w:r>
    </w:p>
    <w:p w:rsidR="003C0480" w:rsidRDefault="003C0480" w:rsidP="00FD08B4">
      <w:pPr>
        <w:pStyle w:val="NormalWeb"/>
        <w:shd w:val="clear" w:color="auto" w:fill="FFFFFF"/>
        <w:jc w:val="both"/>
      </w:pPr>
    </w:p>
    <w:p w:rsidR="003C0480" w:rsidRDefault="003C0480" w:rsidP="00FD08B4">
      <w:pPr>
        <w:pStyle w:val="NormalWeb"/>
        <w:shd w:val="clear" w:color="auto" w:fill="FFFFFF"/>
        <w:jc w:val="both"/>
      </w:pPr>
    </w:p>
    <w:p w:rsidR="003C0480" w:rsidRPr="00215652" w:rsidRDefault="003C0480" w:rsidP="003C048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FD08B4" w:rsidRDefault="00FD08B4" w:rsidP="00FD08B4">
      <w:pPr>
        <w:pStyle w:val="NormalWeb"/>
        <w:shd w:val="clear" w:color="auto" w:fill="FFFFFF"/>
        <w:jc w:val="both"/>
      </w:pPr>
      <w:r w:rsidRPr="00C33971">
        <w:t xml:space="preserve">A fs. </w:t>
      </w:r>
      <w:r>
        <w:t>190</w:t>
      </w:r>
      <w:r w:rsidRPr="00C33971">
        <w:t>, luce la constancia de publicación en la página de Internet del Poder Judicial y</w:t>
      </w:r>
      <w:r w:rsidR="00FF094B">
        <w:t xml:space="preserve"> a fs.</w:t>
      </w:r>
      <w:r w:rsidRPr="00C33971">
        <w:t xml:space="preserve"> </w:t>
      </w:r>
      <w:r w:rsidR="00FF094B">
        <w:t>209/210</w:t>
      </w:r>
      <w:r w:rsidR="00FF094B" w:rsidRPr="00C33971">
        <w:t xml:space="preserve"> </w:t>
      </w:r>
      <w:r w:rsidRPr="00C33971">
        <w:t>en el  Boletín Oficial</w:t>
      </w:r>
      <w:r>
        <w:t xml:space="preserve">.  </w:t>
      </w:r>
    </w:p>
    <w:p w:rsidR="00FD08B4" w:rsidRDefault="00FD08B4" w:rsidP="00FD08B4">
      <w:pPr>
        <w:pStyle w:val="NormalWeb"/>
        <w:shd w:val="clear" w:color="auto" w:fill="FFFFFF"/>
        <w:jc w:val="both"/>
      </w:pPr>
      <w:r w:rsidRPr="00C33971">
        <w:t xml:space="preserve">A fs. </w:t>
      </w:r>
      <w:r>
        <w:t>192/208</w:t>
      </w:r>
      <w:r w:rsidRPr="00C33971">
        <w:t xml:space="preserve"> surgen las invitaciones a las diferentes empresas</w:t>
      </w:r>
      <w:r>
        <w:t xml:space="preserve"> y cámaras</w:t>
      </w:r>
      <w:r w:rsidRPr="00C33971">
        <w:t xml:space="preserve"> </w:t>
      </w:r>
      <w:r w:rsidR="00B262AD">
        <w:t>par</w:t>
      </w:r>
      <w:r w:rsidRPr="00C33971">
        <w:t xml:space="preserve">a participar de la </w:t>
      </w:r>
      <w:r>
        <w:t>presente contratación</w:t>
      </w:r>
      <w:r w:rsidRPr="00C33971">
        <w:t xml:space="preserve">. </w:t>
      </w:r>
    </w:p>
    <w:p w:rsidR="00B10017" w:rsidRPr="00C33971" w:rsidRDefault="00B10017" w:rsidP="00B10017">
      <w:pPr>
        <w:pStyle w:val="NormalWeb"/>
        <w:shd w:val="clear" w:color="auto" w:fill="FFFFFF"/>
        <w:jc w:val="both"/>
      </w:pPr>
      <w:r>
        <w:t>A fs. 198 se deja constancia de que no se han presentado interesados a la reunión informativa realizada por el área de compras y contrataciones.</w:t>
      </w:r>
    </w:p>
    <w:p w:rsidR="00B10017" w:rsidRPr="00C33971" w:rsidRDefault="00B10017" w:rsidP="00B10017">
      <w:pPr>
        <w:pStyle w:val="NormalWeb"/>
        <w:shd w:val="clear" w:color="auto" w:fill="FFFFFF"/>
        <w:jc w:val="both"/>
      </w:pPr>
      <w:r w:rsidRPr="00C33971">
        <w:t xml:space="preserve">A fs. </w:t>
      </w:r>
      <w:r>
        <w:t>211/215</w:t>
      </w:r>
      <w:r w:rsidRPr="00C33971">
        <w:t xml:space="preserve">  lucen las constancias de retiro de pliegos </w:t>
      </w:r>
    </w:p>
    <w:p w:rsidR="00990583" w:rsidRPr="006A4F19" w:rsidRDefault="00022920" w:rsidP="00990583">
      <w:pPr>
        <w:spacing w:line="276" w:lineRule="auto"/>
        <w:jc w:val="both"/>
      </w:pPr>
      <w:r w:rsidRPr="00440ACE">
        <w:t xml:space="preserve">A fs. </w:t>
      </w:r>
      <w:r>
        <w:t>218/219</w:t>
      </w:r>
      <w:r w:rsidRPr="00440ACE">
        <w:t xml:space="preserve"> </w:t>
      </w:r>
      <w:r w:rsidR="00990583" w:rsidRPr="006A4F19">
        <w:t xml:space="preserve">se encuentra el Acta de Apertura N° 22/2014 de la presente Licitación, siendo presentes </w:t>
      </w:r>
      <w:r w:rsidR="00990583">
        <w:t>e</w:t>
      </w:r>
      <w:r w:rsidR="00990583" w:rsidRPr="006A4F19">
        <w:t xml:space="preserve">l Dr. Federico Carballo y </w:t>
      </w:r>
      <w:r w:rsidR="00990583">
        <w:t xml:space="preserve">el Lic. Pablo </w:t>
      </w:r>
      <w:proofErr w:type="spellStart"/>
      <w:r w:rsidR="00990583">
        <w:t>Belluscio</w:t>
      </w:r>
      <w:proofErr w:type="spellEnd"/>
      <w:r w:rsidR="00990583" w:rsidRPr="006A4F19">
        <w:t>, miembros de la Unidad de Evaluación de Ofertas, Dr.</w:t>
      </w:r>
      <w:r w:rsidR="00990583">
        <w:t xml:space="preserve"> Gastón Díaz, Jefe del Departamento de Coordinación de Contrataciones</w:t>
      </w:r>
      <w:r w:rsidR="00990583" w:rsidRPr="006A4F19">
        <w:t xml:space="preserve">, además de presenciar el acto las siguientes personas: </w:t>
      </w:r>
      <w:r w:rsidR="00990583">
        <w:t xml:space="preserve">Emilio Álvarez por </w:t>
      </w:r>
      <w:proofErr w:type="spellStart"/>
      <w:r w:rsidR="00990583">
        <w:t>Decorsan</w:t>
      </w:r>
      <w:proofErr w:type="spellEnd"/>
      <w:r w:rsidR="00990583">
        <w:t xml:space="preserve"> SRL y Marina </w:t>
      </w:r>
      <w:proofErr w:type="spellStart"/>
      <w:r w:rsidR="00990583">
        <w:t>Mirabelli</w:t>
      </w:r>
      <w:proofErr w:type="spellEnd"/>
      <w:r w:rsidR="00990583">
        <w:t xml:space="preserve"> por </w:t>
      </w:r>
      <w:proofErr w:type="spellStart"/>
      <w:r w:rsidR="00990583">
        <w:t>Caporaso</w:t>
      </w:r>
      <w:proofErr w:type="spellEnd"/>
      <w:r w:rsidR="00990583">
        <w:t xml:space="preserve"> SACIFIYA; se procede a la apertura de dos sobres.</w:t>
      </w:r>
    </w:p>
    <w:p w:rsidR="0057425B" w:rsidRDefault="0057425B" w:rsidP="00047783">
      <w:pPr>
        <w:pStyle w:val="NormalWeb"/>
        <w:shd w:val="clear" w:color="auto" w:fill="FFFFFF"/>
        <w:jc w:val="both"/>
      </w:pPr>
    </w:p>
    <w:p w:rsidR="00047783" w:rsidRDefault="00047783" w:rsidP="00047783">
      <w:pPr>
        <w:pStyle w:val="NormalWeb"/>
        <w:shd w:val="clear" w:color="auto" w:fill="FFFFFF"/>
        <w:ind w:left="3540"/>
        <w:rPr>
          <w:b/>
          <w:bCs/>
          <w:u w:val="single"/>
        </w:rPr>
      </w:pPr>
      <w:r>
        <w:rPr>
          <w:b/>
          <w:bCs/>
          <w:u w:val="single"/>
        </w:rPr>
        <w:t>OFERTAS:</w:t>
      </w:r>
    </w:p>
    <w:p w:rsidR="00F53D42" w:rsidRDefault="00047783" w:rsidP="00F53D42">
      <w:pPr>
        <w:pStyle w:val="NormalWeb"/>
        <w:shd w:val="clear" w:color="auto" w:fill="FFFFFF"/>
        <w:jc w:val="both"/>
        <w:rPr>
          <w:b/>
          <w:bCs/>
          <w:u w:val="single"/>
        </w:rPr>
      </w:pPr>
      <w:r>
        <w:rPr>
          <w:b/>
          <w:bCs/>
          <w:u w:val="single"/>
        </w:rPr>
        <w:t>1.-</w:t>
      </w:r>
      <w:r w:rsidR="00F53D42" w:rsidRPr="00F53D42">
        <w:rPr>
          <w:b/>
          <w:bCs/>
          <w:u w:val="single"/>
        </w:rPr>
        <w:t xml:space="preserve"> </w:t>
      </w:r>
      <w:r w:rsidR="00F53D42">
        <w:rPr>
          <w:b/>
          <w:bCs/>
          <w:u w:val="single"/>
        </w:rPr>
        <w:t>DECORSAN S.R.L.</w:t>
      </w:r>
    </w:p>
    <w:p w:rsidR="00F53D42" w:rsidRDefault="00F53D42" w:rsidP="00F53D42">
      <w:pPr>
        <w:pStyle w:val="NormalWeb"/>
        <w:shd w:val="clear" w:color="auto" w:fill="FFFFFF"/>
        <w:jc w:val="both"/>
      </w:pPr>
      <w:r>
        <w:t xml:space="preserve">CUIT: </w:t>
      </w:r>
      <w:r w:rsidR="008A41F6">
        <w:t>30-59583350-3</w:t>
      </w:r>
    </w:p>
    <w:p w:rsidR="00F53D42" w:rsidRDefault="00F53D42" w:rsidP="00F53D42">
      <w:pPr>
        <w:pStyle w:val="NormalWeb"/>
        <w:shd w:val="clear" w:color="auto" w:fill="FFFFFF"/>
        <w:tabs>
          <w:tab w:val="center" w:pos="4252"/>
        </w:tabs>
        <w:jc w:val="both"/>
      </w:pPr>
      <w:r>
        <w:t>Domicilio: Bruselas 1047 CABA</w:t>
      </w:r>
      <w:r>
        <w:tab/>
      </w:r>
    </w:p>
    <w:p w:rsidR="00F53D42" w:rsidRPr="001622FC" w:rsidRDefault="00F53D42" w:rsidP="00F53D42">
      <w:pPr>
        <w:pStyle w:val="NormalWeb"/>
        <w:shd w:val="clear" w:color="auto" w:fill="FFFFFF"/>
        <w:jc w:val="both"/>
      </w:pPr>
      <w:r>
        <w:t>Teléfono: 4653-4003</w:t>
      </w:r>
    </w:p>
    <w:p w:rsidR="00F53D42" w:rsidRDefault="00F53D42" w:rsidP="00F53D42">
      <w:pPr>
        <w:pStyle w:val="NormalWeb"/>
        <w:shd w:val="clear" w:color="auto" w:fill="FFFFFF"/>
        <w:rPr>
          <w:b/>
          <w:bCs/>
          <w:u w:val="single"/>
        </w:rPr>
      </w:pPr>
      <w:r>
        <w:t>Correo electrónico: info_decorsan@yahoo.com.ar</w:t>
      </w:r>
    </w:p>
    <w:p w:rsidR="00990A0B" w:rsidRDefault="00047783" w:rsidP="00047783">
      <w:pPr>
        <w:pStyle w:val="Textoindependiente"/>
      </w:pPr>
      <w:r>
        <w:t xml:space="preserve">A fs. </w:t>
      </w:r>
      <w:r w:rsidR="00990A0B">
        <w:t>223/225</w:t>
      </w:r>
      <w:r>
        <w:t xml:space="preserve"> presenta propuesta económica por la suma total de </w:t>
      </w:r>
      <w:r w:rsidR="00990A0B">
        <w:t>pesos tres millones ciento veinte mil trescientos ochenta y cinco</w:t>
      </w:r>
      <w:r>
        <w:t xml:space="preserve"> ($</w:t>
      </w:r>
      <w:r w:rsidR="00990A0B">
        <w:t xml:space="preserve"> 3.120.385</w:t>
      </w:r>
      <w:r>
        <w:t>).</w:t>
      </w:r>
      <w:r w:rsidR="00A465E4">
        <w:t xml:space="preserve"> </w:t>
      </w:r>
      <w:r w:rsidR="00D42AA0">
        <w:t xml:space="preserve">En el análisis de la oferta se advierte una diferencia de cálculo en el </w:t>
      </w:r>
      <w:proofErr w:type="spellStart"/>
      <w:r w:rsidR="00D42AA0">
        <w:t>subrengón</w:t>
      </w:r>
      <w:proofErr w:type="spellEnd"/>
      <w:r w:rsidR="00D42AA0">
        <w:t xml:space="preserve"> 1.1 para el escritorio “A.2”. El monto ofertado por unidad es de 7.236 multiplicado por las 16 unidades ofertadas da un monto de pesos 114.776 y el oferente computa como precio total 115.776. Esta diferencia genera que la suma total de la oferta ascienda a pesos tres millones </w:t>
      </w:r>
      <w:r w:rsidR="00E567DD">
        <w:t xml:space="preserve">ciento </w:t>
      </w:r>
      <w:r w:rsidR="00D42AA0">
        <w:t>diecinueve mil trescientos ochenta y cinco ($ 3.119.385).</w:t>
      </w:r>
    </w:p>
    <w:p w:rsidR="00D42AA0" w:rsidRDefault="00D42AA0" w:rsidP="00047783">
      <w:pPr>
        <w:pStyle w:val="Textoindependiente"/>
      </w:pPr>
    </w:p>
    <w:p w:rsidR="003C0480" w:rsidRDefault="003C0480" w:rsidP="00047783">
      <w:pPr>
        <w:pStyle w:val="Textoindependiente"/>
      </w:pPr>
    </w:p>
    <w:p w:rsidR="003C0480" w:rsidRDefault="00A235DC" w:rsidP="00047783">
      <w:pPr>
        <w:pStyle w:val="Textoindependiente"/>
      </w:pPr>
      <w:r>
        <w:rPr>
          <w:noProof/>
          <w:lang w:val="es-AR" w:eastAsia="es-AR"/>
        </w:rPr>
        <w:lastRenderedPageBreak/>
        <w:pict>
          <v:shape id="_x0000_s1031" type="#_x0000_t75" style="position:absolute;left:0;text-align:left;margin-left:186.5pt;margin-top:-49pt;width:51.45pt;height:57.1pt;z-index:251662336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31" DrawAspect="Content" ObjectID="_1479899207" r:id="rId11"/>
        </w:pict>
      </w:r>
    </w:p>
    <w:p w:rsidR="003C0480" w:rsidRDefault="003C0480" w:rsidP="00047783">
      <w:pPr>
        <w:pStyle w:val="Textoindependiente"/>
      </w:pPr>
    </w:p>
    <w:p w:rsidR="003C0480" w:rsidRPr="00215652" w:rsidRDefault="003C0480" w:rsidP="003C048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3C0480" w:rsidRDefault="003C0480" w:rsidP="00047783">
      <w:pPr>
        <w:pStyle w:val="Textoindependiente"/>
      </w:pPr>
    </w:p>
    <w:p w:rsidR="00047783" w:rsidRDefault="00F154D2" w:rsidP="00047783">
      <w:pPr>
        <w:pStyle w:val="Textoindependiente"/>
      </w:pPr>
      <w:r>
        <w:t>E</w:t>
      </w:r>
      <w:r w:rsidR="00047783">
        <w:t xml:space="preserve">l oferente constituyó garantía de su oferta </w:t>
      </w:r>
      <w:r>
        <w:t>mediante</w:t>
      </w:r>
      <w:r w:rsidR="00047783">
        <w:t xml:space="preserve"> póliza de seguro</w:t>
      </w:r>
      <w:r w:rsidR="00C911F6">
        <w:t xml:space="preserve"> de caución N° 173.262 de </w:t>
      </w:r>
      <w:proofErr w:type="spellStart"/>
      <w:r w:rsidR="00C911F6">
        <w:t>Cosena</w:t>
      </w:r>
      <w:proofErr w:type="spellEnd"/>
      <w:r w:rsidR="00C911F6">
        <w:t xml:space="preserve"> Seguros S.A.</w:t>
      </w:r>
      <w:r w:rsidR="00047783">
        <w:t xml:space="preserve"> hasta la suma de pesos</w:t>
      </w:r>
      <w:r w:rsidR="00990A0B">
        <w:t xml:space="preserve"> ciento sesenta y seis mil cien</w:t>
      </w:r>
      <w:r w:rsidR="00047783">
        <w:t xml:space="preserve"> ($ </w:t>
      </w:r>
      <w:r w:rsidR="00990A0B">
        <w:t>166.100</w:t>
      </w:r>
      <w:r>
        <w:t>.-</w:t>
      </w:r>
      <w:r w:rsidR="00047783">
        <w:t xml:space="preserve">), reservándose el original en la caja fuerte de la Dirección de Compras y Contrataciones, y obrando su copia a fs. </w:t>
      </w:r>
      <w:r w:rsidR="00990A0B">
        <w:t>306</w:t>
      </w:r>
      <w:r w:rsidR="00047783">
        <w:t>.</w:t>
      </w:r>
    </w:p>
    <w:p w:rsidR="00303C47" w:rsidRDefault="00303C47" w:rsidP="00303C47">
      <w:pPr>
        <w:pStyle w:val="NormalWeb"/>
        <w:shd w:val="clear" w:color="auto" w:fill="FFFFFF"/>
        <w:jc w:val="both"/>
      </w:pPr>
      <w:r>
        <w:t>A fs. 226 se aco</w:t>
      </w:r>
      <w:r w:rsidRPr="00B715EF">
        <w:t>mpaña constancia de</w:t>
      </w:r>
      <w:r>
        <w:t xml:space="preserve"> </w:t>
      </w:r>
      <w:r w:rsidRPr="00B715EF">
        <w:t xml:space="preserve"> retiro </w:t>
      </w:r>
      <w:r>
        <w:t>del pliego</w:t>
      </w:r>
      <w:r w:rsidRPr="00B715EF">
        <w:t xml:space="preserve">. </w:t>
      </w:r>
    </w:p>
    <w:p w:rsidR="00303C47" w:rsidRDefault="00303C47" w:rsidP="00303C47">
      <w:pPr>
        <w:pStyle w:val="NormalWeb"/>
        <w:shd w:val="clear" w:color="auto" w:fill="FFFFFF"/>
        <w:jc w:val="both"/>
      </w:pPr>
      <w:r w:rsidRPr="008F40FD">
        <w:t xml:space="preserve">A fs. </w:t>
      </w:r>
      <w:r>
        <w:t>227</w:t>
      </w:r>
      <w:r w:rsidRPr="008F40FD">
        <w:t xml:space="preserve"> acompaña la</w:t>
      </w:r>
      <w:r>
        <w:t xml:space="preserve"> constancia de visita al edificio de la calle Bolívar, exigida en el art. 9 del Pliego de Bases y Condiciones Particulares.</w:t>
      </w:r>
    </w:p>
    <w:p w:rsidR="00CF7D6E" w:rsidRDefault="00B43CD6" w:rsidP="00303C47">
      <w:pPr>
        <w:pStyle w:val="NormalWeb"/>
        <w:shd w:val="clear" w:color="auto" w:fill="FFFFFF"/>
        <w:jc w:val="both"/>
      </w:pPr>
      <w:r>
        <w:t>A fs. 228 obra remito de recepción de las muestras solicitadas en el art. 8 del Pliego de Bases y Condiciones Particulares.</w:t>
      </w:r>
    </w:p>
    <w:p w:rsidR="00B43CD6" w:rsidRDefault="00B43CD6" w:rsidP="00B43CD6">
      <w:pPr>
        <w:pStyle w:val="NormalWeb"/>
        <w:shd w:val="clear" w:color="auto" w:fill="FFFFFF"/>
        <w:jc w:val="both"/>
      </w:pPr>
      <w:r>
        <w:t>A fs. 229/240 se agrega copia de los estados contables. A fs. 241/242 se agrega copia certificada de las actas aprobatorias del balance.</w:t>
      </w:r>
    </w:p>
    <w:p w:rsidR="00331791" w:rsidRDefault="00B43CD6" w:rsidP="00B43CD6">
      <w:pPr>
        <w:pStyle w:val="NormalWeb"/>
        <w:shd w:val="clear" w:color="auto" w:fill="FFFFFF"/>
        <w:jc w:val="both"/>
      </w:pPr>
      <w:r w:rsidRPr="0097373B">
        <w:t xml:space="preserve">A fs. </w:t>
      </w:r>
      <w:r>
        <w:t xml:space="preserve">243 </w:t>
      </w:r>
      <w:r w:rsidR="00A96745">
        <w:t xml:space="preserve">obra </w:t>
      </w:r>
      <w:r w:rsidR="00331791">
        <w:t>referencia bancaria, siendo intimado por esta Unidad de Evaluación de Ofertas a fs. 42</w:t>
      </w:r>
      <w:r w:rsidR="00A96745">
        <w:t>1 con el objeto de acompañar otros a</w:t>
      </w:r>
      <w:r w:rsidR="0018088E">
        <w:t>ntec</w:t>
      </w:r>
      <w:r w:rsidR="00A96745">
        <w:t>edentes</w:t>
      </w:r>
      <w:r w:rsidR="00331791">
        <w:t>, lo que es contestado por el oferente a fs. 475, haciendo constar que toda vez que el principal cli</w:t>
      </w:r>
      <w:r w:rsidR="00A96745">
        <w:t>ente de la empresa es el Gobierno de la Ciudad Autónoma de Buenos Aires y sus entidades descentralizadas, no posee otras referencias, al trabajar con exclusividad para el Banco Ciudad, quedando acreditada su capacidad económica-financiera.</w:t>
      </w:r>
    </w:p>
    <w:p w:rsidR="00B43CD6" w:rsidRDefault="00B43CD6" w:rsidP="00B43CD6">
      <w:pPr>
        <w:pStyle w:val="NormalWeb"/>
        <w:shd w:val="clear" w:color="auto" w:fill="FFFFFF"/>
        <w:jc w:val="both"/>
      </w:pPr>
      <w:r>
        <w:t>A fs. 244/245</w:t>
      </w:r>
      <w:r w:rsidR="00C911F6">
        <w:t>,</w:t>
      </w:r>
      <w:r>
        <w:t xml:space="preserve"> </w:t>
      </w:r>
      <w:r w:rsidR="00C911F6">
        <w:t xml:space="preserve">a fs. 249 </w:t>
      </w:r>
      <w:r>
        <w:t xml:space="preserve">y a fs. </w:t>
      </w:r>
      <w:r w:rsidR="00D053D8">
        <w:t>476</w:t>
      </w:r>
      <w:r>
        <w:t xml:space="preserve"> se agrega listado de antecedentes que acreditan la capacidad técnica del oferente</w:t>
      </w:r>
      <w:r w:rsidR="00C911F6">
        <w:t>,</w:t>
      </w:r>
      <w:r>
        <w:t xml:space="preserve"> requeridas en el art. 11 del Pliego de Bases y Condiciones Particul</w:t>
      </w:r>
      <w:r w:rsidR="00C8367B">
        <w:t>ares</w:t>
      </w:r>
      <w:r w:rsidR="00C911F6">
        <w:t>.</w:t>
      </w:r>
    </w:p>
    <w:p w:rsidR="00B43CD6" w:rsidRDefault="00F72A68" w:rsidP="00B43CD6">
      <w:pPr>
        <w:pStyle w:val="NormalWeb"/>
        <w:shd w:val="clear" w:color="auto" w:fill="FFFFFF"/>
        <w:jc w:val="both"/>
      </w:pPr>
      <w:r>
        <w:t>A fs. 247/248 obran notas que acreditan que el oferente es distr</w:t>
      </w:r>
      <w:r w:rsidR="00372288">
        <w:t xml:space="preserve">ibuidor de los bienes ofertados cumplimentando con lo dispuesto en el art. </w:t>
      </w:r>
      <w:r w:rsidR="00372288" w:rsidRPr="00372288">
        <w:t>11 del Pliego de Bases y Condiciones Particulares</w:t>
      </w:r>
      <w:r w:rsidR="00372288">
        <w:t>.</w:t>
      </w:r>
    </w:p>
    <w:p w:rsidR="002B7354" w:rsidRDefault="00345053" w:rsidP="00B43CD6">
      <w:pPr>
        <w:pStyle w:val="NormalWeb"/>
        <w:shd w:val="clear" w:color="auto" w:fill="FFFFFF"/>
        <w:jc w:val="both"/>
      </w:pPr>
      <w:r>
        <w:t>A fs. 250/251 obra manifestación de garantía de la calidad de los bienes y el plazo de la misma.</w:t>
      </w:r>
    </w:p>
    <w:p w:rsidR="00345053" w:rsidRDefault="00345053" w:rsidP="00B43CD6">
      <w:pPr>
        <w:pStyle w:val="NormalWeb"/>
        <w:shd w:val="clear" w:color="auto" w:fill="FFFFFF"/>
        <w:jc w:val="both"/>
      </w:pPr>
      <w:r>
        <w:t>A fs. 252 se informa el plazo de entrega y armado de los bienes, en 90 días corridos, requerido en el art. 17 del Pliego de Bases y Condiciones Particulares.</w:t>
      </w:r>
    </w:p>
    <w:p w:rsidR="00132700" w:rsidRDefault="00132700" w:rsidP="00132700">
      <w:pPr>
        <w:pStyle w:val="NormalWeb"/>
        <w:shd w:val="clear" w:color="auto" w:fill="FFFFFF"/>
        <w:jc w:val="both"/>
      </w:pPr>
      <w:r>
        <w:t>A fs. 253 establece el plazo de mantenimiento de oferta en 60 días hábiles requerido en el art. 6 del Pliego de Bases y Condiciones Particulares.</w:t>
      </w:r>
    </w:p>
    <w:p w:rsidR="00132700" w:rsidRDefault="00132700" w:rsidP="00132700">
      <w:pPr>
        <w:pStyle w:val="NormalWeb"/>
        <w:shd w:val="clear" w:color="auto" w:fill="FFFFFF"/>
        <w:jc w:val="both"/>
      </w:pPr>
      <w:r w:rsidRPr="009F1760">
        <w:t xml:space="preserve">A fs. </w:t>
      </w:r>
      <w:r>
        <w:t>255</w:t>
      </w:r>
      <w:r w:rsidRPr="009F1760">
        <w:t xml:space="preserve"> se </w:t>
      </w:r>
      <w:r>
        <w:t xml:space="preserve">agregan los </w:t>
      </w:r>
      <w:r w:rsidRPr="009F1760">
        <w:t>Certificado</w:t>
      </w:r>
      <w:r>
        <w:t>s</w:t>
      </w:r>
      <w:r w:rsidRPr="009F1760">
        <w:t xml:space="preserve"> del Registro de Deudores Alimentarios Morosos.</w:t>
      </w:r>
    </w:p>
    <w:p w:rsidR="003C0480" w:rsidRDefault="003C0480" w:rsidP="00445AA9">
      <w:pPr>
        <w:pStyle w:val="NormalWeb"/>
        <w:shd w:val="clear" w:color="auto" w:fill="FFFFFF"/>
        <w:jc w:val="both"/>
      </w:pPr>
    </w:p>
    <w:p w:rsidR="003C0480" w:rsidRDefault="003C0480" w:rsidP="00445AA9">
      <w:pPr>
        <w:pStyle w:val="NormalWeb"/>
        <w:shd w:val="clear" w:color="auto" w:fill="FFFFFF"/>
        <w:jc w:val="both"/>
      </w:pPr>
    </w:p>
    <w:p w:rsidR="003C0480" w:rsidRDefault="00A235DC" w:rsidP="00445AA9">
      <w:pPr>
        <w:pStyle w:val="NormalWeb"/>
        <w:shd w:val="clear" w:color="auto" w:fill="FFFFFF"/>
        <w:jc w:val="both"/>
      </w:pPr>
      <w:r>
        <w:rPr>
          <w:noProof/>
          <w:lang w:val="es-AR" w:eastAsia="es-AR"/>
        </w:rPr>
        <w:lastRenderedPageBreak/>
        <w:pict>
          <v:shape id="_x0000_s1032" type="#_x0000_t75" style="position:absolute;left:0;text-align:left;margin-left:200.5pt;margin-top:-46.55pt;width:51.45pt;height:57.1pt;z-index:251663360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32" DrawAspect="Content" ObjectID="_1479899208" r:id="rId12"/>
        </w:pict>
      </w:r>
    </w:p>
    <w:p w:rsidR="003C0480" w:rsidRPr="00215652" w:rsidRDefault="003C0480" w:rsidP="003C048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445AA9" w:rsidRDefault="00445AA9" w:rsidP="00445AA9">
      <w:pPr>
        <w:pStyle w:val="NormalWeb"/>
        <w:shd w:val="clear" w:color="auto" w:fill="FFFFFF"/>
        <w:jc w:val="both"/>
      </w:pPr>
      <w:r>
        <w:t>A fs. 256 se agrega la constancia de inscripción en el RIUPP.</w:t>
      </w:r>
    </w:p>
    <w:p w:rsidR="00445AA9" w:rsidRDefault="00445AA9" w:rsidP="00445AA9">
      <w:pPr>
        <w:pStyle w:val="NormalWeb"/>
        <w:shd w:val="clear" w:color="auto" w:fill="FFFFFF"/>
        <w:jc w:val="both"/>
      </w:pPr>
      <w:r>
        <w:t xml:space="preserve">A fs. 257/260 se agrega copia del certificado fiscal para contratar y solicitud de emisión del mismo actualizado. A fs. </w:t>
      </w:r>
      <w:r w:rsidR="00534497">
        <w:t>448</w:t>
      </w:r>
      <w:r w:rsidR="00C23C89">
        <w:t>/449</w:t>
      </w:r>
      <w:r>
        <w:t xml:space="preserve"> se agrega el nuevo certificado vigente, emitido por la AFIP</w:t>
      </w:r>
      <w:r w:rsidR="00FC267B">
        <w:t>.</w:t>
      </w:r>
    </w:p>
    <w:p w:rsidR="00445AA9" w:rsidRDefault="00445AA9" w:rsidP="00445AA9">
      <w:pPr>
        <w:pStyle w:val="NormalWeb"/>
        <w:shd w:val="clear" w:color="auto" w:fill="FFFFFF"/>
        <w:jc w:val="both"/>
      </w:pPr>
      <w:r>
        <w:t>A fs. 263/279 presenta documentación que acredita personería del firmante de la oferta.</w:t>
      </w:r>
    </w:p>
    <w:p w:rsidR="00E86328" w:rsidRDefault="00E86328" w:rsidP="00445AA9">
      <w:pPr>
        <w:pStyle w:val="NormalWeb"/>
        <w:shd w:val="clear" w:color="auto" w:fill="FFFFFF"/>
        <w:jc w:val="both"/>
      </w:pPr>
      <w:r w:rsidRPr="009F1760">
        <w:t xml:space="preserve">A fs. </w:t>
      </w:r>
      <w:r>
        <w:t>417/418</w:t>
      </w:r>
      <w:r w:rsidRPr="009F1760">
        <w:t xml:space="preserve"> se agrega la consulta efectuada al RIUPP de donde surge que el oferente se encuentra inscripto en dicho registro y habilitado en el rubro que se refiere la presente contratación.</w:t>
      </w:r>
      <w:r>
        <w:t xml:space="preserve"> Y de esta constancia surge domicilio en la Ciudad Autónoma de Buenos Aires y dirección de correo electrónico.</w:t>
      </w:r>
    </w:p>
    <w:p w:rsidR="00E86328" w:rsidRDefault="00A7100E" w:rsidP="00A7100E">
      <w:pPr>
        <w:pStyle w:val="NormalWeb"/>
        <w:shd w:val="clear" w:color="auto" w:fill="FFFFFF"/>
        <w:jc w:val="both"/>
      </w:pPr>
      <w:r w:rsidRPr="009F1760">
        <w:t xml:space="preserve">A fs. </w:t>
      </w:r>
      <w:r>
        <w:t>421</w:t>
      </w:r>
      <w:r w:rsidRPr="009F1760">
        <w:t xml:space="preserve"> se agrega n</w:t>
      </w:r>
      <w:r>
        <w:t xml:space="preserve">ota </w:t>
      </w:r>
      <w:r w:rsidR="00E86328">
        <w:t>emitida por esta Unidad de Evaluación de Ofertas, solicitando información y documentación, la que es respondida a</w:t>
      </w:r>
      <w:r>
        <w:t xml:space="preserve"> fs. 444/469 y 471/480</w:t>
      </w:r>
      <w:r w:rsidRPr="009F1760">
        <w:t>.</w:t>
      </w:r>
    </w:p>
    <w:p w:rsidR="00E86328" w:rsidRDefault="00E86328" w:rsidP="00A7100E">
      <w:pPr>
        <w:pStyle w:val="NormalWeb"/>
        <w:shd w:val="clear" w:color="auto" w:fill="FFFFFF"/>
        <w:jc w:val="both"/>
      </w:pPr>
      <w:r>
        <w:t>A fs. 451/469 obra folletería de los productos ofertados.</w:t>
      </w:r>
    </w:p>
    <w:p w:rsidR="00E86328" w:rsidRPr="0097373B" w:rsidRDefault="00E86328" w:rsidP="00A7100E">
      <w:pPr>
        <w:pStyle w:val="NormalWeb"/>
        <w:shd w:val="clear" w:color="auto" w:fill="FFFFFF"/>
        <w:jc w:val="both"/>
      </w:pPr>
      <w:r>
        <w:t>A fs. 473/474 presenta la declaración jurada de aptitud para contratar requerida por la cláusula 10 del PBCG.</w:t>
      </w:r>
    </w:p>
    <w:p w:rsidR="00264BD5" w:rsidRDefault="00345053" w:rsidP="00264BD5">
      <w:pPr>
        <w:pStyle w:val="NormalWeb"/>
        <w:shd w:val="clear" w:color="auto" w:fill="FFFFFF"/>
        <w:jc w:val="both"/>
      </w:pPr>
      <w:r>
        <w:t xml:space="preserve">A fs. </w:t>
      </w:r>
      <w:r w:rsidR="00A7100E">
        <w:t>477/479</w:t>
      </w:r>
      <w:r w:rsidR="00264BD5">
        <w:t xml:space="preserve"> acompaña cronograma de entrega de los bienes objeto de l</w:t>
      </w:r>
      <w:r>
        <w:t>a presente licitación</w:t>
      </w:r>
      <w:r w:rsidR="00264BD5">
        <w:t>.</w:t>
      </w:r>
    </w:p>
    <w:p w:rsidR="00D053D8" w:rsidRDefault="00D053D8" w:rsidP="0011674E">
      <w:pPr>
        <w:pStyle w:val="NormalWeb"/>
        <w:shd w:val="clear" w:color="auto" w:fill="FFFFFF"/>
        <w:jc w:val="both"/>
      </w:pPr>
      <w:r>
        <w:t>A fs. 483 se agrega el informe técnico de donde surge que el oferente cumple con las características solicitadas en el pliego de condiciones particulares.</w:t>
      </w:r>
    </w:p>
    <w:p w:rsidR="00047783" w:rsidRDefault="00047783" w:rsidP="00047783">
      <w:pPr>
        <w:pStyle w:val="Textoindependiente"/>
        <w:rPr>
          <w:b/>
          <w:u w:val="single"/>
          <w:lang w:val="es-AR"/>
        </w:rPr>
      </w:pPr>
      <w:r w:rsidRPr="00D5251B">
        <w:rPr>
          <w:b/>
          <w:lang w:val="es-AR"/>
        </w:rPr>
        <w:t xml:space="preserve">Del análisis efectuado y de acuerdo con lo aquí expresado, esta Comisión estima que la presente debe ser considerada como </w:t>
      </w:r>
      <w:r w:rsidRPr="00DC6B0D">
        <w:rPr>
          <w:b/>
          <w:u w:val="single"/>
          <w:lang w:val="es-AR"/>
        </w:rPr>
        <w:t>oferta admisible.</w:t>
      </w:r>
    </w:p>
    <w:p w:rsidR="00F53D42" w:rsidRDefault="00047783" w:rsidP="00F53D42">
      <w:pPr>
        <w:pStyle w:val="NormalWeb"/>
        <w:shd w:val="clear" w:color="auto" w:fill="FFFFFF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2.- </w:t>
      </w:r>
      <w:r w:rsidR="00F53D42">
        <w:rPr>
          <w:b/>
          <w:bCs/>
          <w:u w:val="single"/>
        </w:rPr>
        <w:t>ESTABLECIMIENTOS CAPORASO S.A.</w:t>
      </w:r>
    </w:p>
    <w:p w:rsidR="003C0480" w:rsidRDefault="00F53D42" w:rsidP="00F53D42">
      <w:pPr>
        <w:pStyle w:val="NormalWeb"/>
        <w:shd w:val="clear" w:color="auto" w:fill="FFFFFF"/>
        <w:jc w:val="both"/>
      </w:pPr>
      <w:r>
        <w:t>CUIT: 30-51646954-0</w:t>
      </w:r>
    </w:p>
    <w:p w:rsidR="00F53D42" w:rsidRDefault="00F53D42" w:rsidP="00F53D42">
      <w:pPr>
        <w:pStyle w:val="NormalWeb"/>
        <w:shd w:val="clear" w:color="auto" w:fill="FFFFFF"/>
        <w:jc w:val="both"/>
      </w:pPr>
      <w:r>
        <w:t xml:space="preserve">Domicilio: </w:t>
      </w:r>
      <w:r w:rsidR="0014558D">
        <w:t xml:space="preserve">Av. </w:t>
      </w:r>
      <w:r>
        <w:t xml:space="preserve">Córdoba 5633. </w:t>
      </w:r>
      <w:r w:rsidRPr="001622FC">
        <w:t xml:space="preserve">CABA </w:t>
      </w:r>
    </w:p>
    <w:p w:rsidR="003C0480" w:rsidRDefault="00F53D42" w:rsidP="003C0480">
      <w:pPr>
        <w:pStyle w:val="NormalWeb"/>
        <w:shd w:val="clear" w:color="auto" w:fill="FFFFFF"/>
        <w:jc w:val="both"/>
      </w:pPr>
      <w:r>
        <w:t>Teléfono: 4778-7171</w:t>
      </w:r>
    </w:p>
    <w:p w:rsidR="003C0480" w:rsidRDefault="003C0480" w:rsidP="003C0480">
      <w:pPr>
        <w:pStyle w:val="NormalWeb"/>
        <w:shd w:val="clear" w:color="auto" w:fill="FFFFFF"/>
        <w:jc w:val="both"/>
      </w:pPr>
      <w:r>
        <w:t xml:space="preserve">Correo electrónico: establecimientos@caporaso.com; info@caporaso.com  </w:t>
      </w:r>
    </w:p>
    <w:p w:rsidR="003C0480" w:rsidRPr="001622FC" w:rsidRDefault="003C0480" w:rsidP="00F53D42">
      <w:pPr>
        <w:pStyle w:val="NormalWeb"/>
        <w:shd w:val="clear" w:color="auto" w:fill="FFFFFF"/>
        <w:jc w:val="both"/>
      </w:pPr>
    </w:p>
    <w:p w:rsidR="003C0480" w:rsidRDefault="003C0480" w:rsidP="00F53D42">
      <w:pPr>
        <w:pStyle w:val="NormalWeb"/>
        <w:shd w:val="clear" w:color="auto" w:fill="FFFFFF"/>
        <w:jc w:val="both"/>
      </w:pPr>
    </w:p>
    <w:p w:rsidR="003C0480" w:rsidRDefault="003C0480" w:rsidP="00F53D42">
      <w:pPr>
        <w:pStyle w:val="NormalWeb"/>
        <w:shd w:val="clear" w:color="auto" w:fill="FFFFFF"/>
        <w:jc w:val="both"/>
      </w:pPr>
    </w:p>
    <w:p w:rsidR="003C0480" w:rsidRDefault="003C0480" w:rsidP="00F53D42">
      <w:pPr>
        <w:pStyle w:val="NormalWeb"/>
        <w:shd w:val="clear" w:color="auto" w:fill="FFFFFF"/>
        <w:jc w:val="both"/>
      </w:pPr>
    </w:p>
    <w:p w:rsidR="003C0480" w:rsidRDefault="00A235DC" w:rsidP="00F53D42">
      <w:pPr>
        <w:pStyle w:val="NormalWeb"/>
        <w:shd w:val="clear" w:color="auto" w:fill="FFFFFF"/>
        <w:jc w:val="both"/>
      </w:pPr>
      <w:r>
        <w:rPr>
          <w:noProof/>
          <w:lang w:val="es-AR" w:eastAsia="es-AR"/>
        </w:rPr>
        <w:pict>
          <v:shape id="_x0000_s1033" type="#_x0000_t75" style="position:absolute;left:0;text-align:left;margin-left:182.5pt;margin-top:14.85pt;width:51.45pt;height:57.1pt;z-index:251664384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33" DrawAspect="Content" ObjectID="_1479899209" r:id="rId13"/>
        </w:pict>
      </w:r>
    </w:p>
    <w:p w:rsidR="003C0480" w:rsidRDefault="003C0480" w:rsidP="00F53D42">
      <w:pPr>
        <w:pStyle w:val="NormalWeb"/>
        <w:shd w:val="clear" w:color="auto" w:fill="FFFFFF"/>
        <w:jc w:val="both"/>
      </w:pPr>
    </w:p>
    <w:p w:rsidR="003C0480" w:rsidRDefault="003C0480" w:rsidP="00F53D42">
      <w:pPr>
        <w:pStyle w:val="NormalWeb"/>
        <w:shd w:val="clear" w:color="auto" w:fill="FFFFFF"/>
        <w:jc w:val="both"/>
      </w:pPr>
    </w:p>
    <w:p w:rsidR="003C0480" w:rsidRPr="00215652" w:rsidRDefault="003C0480" w:rsidP="003C048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3C0480" w:rsidRDefault="003C0480" w:rsidP="00F52F51">
      <w:pPr>
        <w:pStyle w:val="Textoindependiente"/>
      </w:pPr>
    </w:p>
    <w:p w:rsidR="00F52F51" w:rsidRDefault="00F52F51" w:rsidP="00F52F51">
      <w:pPr>
        <w:pStyle w:val="Textoindependiente"/>
      </w:pPr>
      <w:r>
        <w:t xml:space="preserve">A fs. </w:t>
      </w:r>
      <w:r w:rsidR="0046118A">
        <w:t>395/</w:t>
      </w:r>
      <w:r w:rsidR="001A409A">
        <w:t>404</w:t>
      </w:r>
      <w:r>
        <w:t xml:space="preserve"> presenta propuesta económica por la suma total de pesos </w:t>
      </w:r>
      <w:r w:rsidR="001A409A">
        <w:t>dos millones seiscientos noventa y cuatro mil trescientos cincuenta y nueve con trece centavos 13</w:t>
      </w:r>
      <w:r>
        <w:t>/100 ($</w:t>
      </w:r>
      <w:r w:rsidR="001A409A">
        <w:t>2.694.359,13</w:t>
      </w:r>
      <w:r>
        <w:t>.-).</w:t>
      </w:r>
    </w:p>
    <w:p w:rsidR="00F52F51" w:rsidRDefault="00F52F51" w:rsidP="00F52F51">
      <w:pPr>
        <w:pStyle w:val="Textoindependiente"/>
      </w:pPr>
    </w:p>
    <w:p w:rsidR="0011674E" w:rsidRDefault="00F52F51" w:rsidP="0011674E">
      <w:pPr>
        <w:pStyle w:val="Textoindependiente"/>
      </w:pPr>
      <w:r>
        <w:t>El oferente constituyó garantía de su oferta mediante póliza de seguro</w:t>
      </w:r>
      <w:r w:rsidR="0014558D">
        <w:t xml:space="preserve"> de caución N° 729135 de Alba Compañía Argentina de Seguros S.A. </w:t>
      </w:r>
      <w:r>
        <w:t xml:space="preserve">hasta la suma de pesos </w:t>
      </w:r>
      <w:r w:rsidR="001A409A">
        <w:t>ciento cincuenta</w:t>
      </w:r>
      <w:r>
        <w:t xml:space="preserve"> mil ($ </w:t>
      </w:r>
      <w:r w:rsidR="001A409A">
        <w:t>150.000</w:t>
      </w:r>
      <w:r>
        <w:t xml:space="preserve">.-), reservándose el original en la caja fuerte de la Dirección de Compras y Contrataciones, y obrando su copia a fs. </w:t>
      </w:r>
      <w:r w:rsidR="001A409A">
        <w:t>408/411</w:t>
      </w:r>
      <w:r w:rsidR="0011674E">
        <w:t>.</w:t>
      </w:r>
    </w:p>
    <w:p w:rsidR="0037561E" w:rsidRDefault="0037561E" w:rsidP="0037561E">
      <w:pPr>
        <w:pStyle w:val="NormalWeb"/>
        <w:shd w:val="clear" w:color="auto" w:fill="FFFFFF"/>
        <w:jc w:val="both"/>
      </w:pPr>
      <w:r>
        <w:t xml:space="preserve">A fs. 313 </w:t>
      </w:r>
      <w:r w:rsidR="0014558D">
        <w:t>obra DDJJ constituyendo</w:t>
      </w:r>
      <w:r>
        <w:t xml:space="preserve"> domicilio en la Ciudad Autónoma de Buenos Aires</w:t>
      </w:r>
      <w:r w:rsidR="0014558D">
        <w:t>, Teléfono</w:t>
      </w:r>
      <w:r>
        <w:t xml:space="preserve"> y dirección de e-mail.</w:t>
      </w:r>
    </w:p>
    <w:p w:rsidR="0037561E" w:rsidRDefault="0037561E" w:rsidP="0037561E">
      <w:pPr>
        <w:pStyle w:val="NormalWeb"/>
        <w:shd w:val="clear" w:color="auto" w:fill="FFFFFF"/>
        <w:jc w:val="both"/>
      </w:pPr>
      <w:r>
        <w:t>A fs. 317/321 presenta documentación que acredita personería del firmante de la oferta.</w:t>
      </w:r>
    </w:p>
    <w:p w:rsidR="0037561E" w:rsidRDefault="0037561E" w:rsidP="0037561E">
      <w:pPr>
        <w:pStyle w:val="NormalWeb"/>
        <w:shd w:val="clear" w:color="auto" w:fill="FFFFFF"/>
        <w:jc w:val="both"/>
      </w:pPr>
      <w:r>
        <w:t>A fs. 323 se aco</w:t>
      </w:r>
      <w:r w:rsidRPr="00B715EF">
        <w:t>mpaña constancia de</w:t>
      </w:r>
      <w:r>
        <w:t xml:space="preserve"> </w:t>
      </w:r>
      <w:r w:rsidRPr="00B715EF">
        <w:t xml:space="preserve">retiro </w:t>
      </w:r>
      <w:r>
        <w:t>del pliego</w:t>
      </w:r>
      <w:r w:rsidRPr="00B715EF">
        <w:t xml:space="preserve">. </w:t>
      </w:r>
    </w:p>
    <w:p w:rsidR="0037561E" w:rsidRDefault="0037561E" w:rsidP="0037561E">
      <w:pPr>
        <w:pStyle w:val="NormalWeb"/>
        <w:shd w:val="clear" w:color="auto" w:fill="FFFFFF"/>
        <w:jc w:val="both"/>
      </w:pPr>
      <w:r>
        <w:t>A fs. 325/326 se agrega la constancia de inscripción en el RIUPP.</w:t>
      </w:r>
    </w:p>
    <w:p w:rsidR="0037561E" w:rsidRDefault="0037561E" w:rsidP="0037561E">
      <w:pPr>
        <w:pStyle w:val="NormalWeb"/>
        <w:shd w:val="clear" w:color="auto" w:fill="FFFFFF"/>
        <w:jc w:val="both"/>
      </w:pPr>
      <w:r w:rsidRPr="009F1760">
        <w:t xml:space="preserve">A fs. </w:t>
      </w:r>
      <w:r>
        <w:t>327</w:t>
      </w:r>
      <w:r w:rsidRPr="009F1760">
        <w:t xml:space="preserve"> se </w:t>
      </w:r>
      <w:r>
        <w:t xml:space="preserve">agregan los </w:t>
      </w:r>
      <w:r w:rsidRPr="009F1760">
        <w:t>Certificado</w:t>
      </w:r>
      <w:r>
        <w:t>s</w:t>
      </w:r>
      <w:r w:rsidRPr="009F1760">
        <w:t xml:space="preserve"> del Registro de Deudores Alimentarios Morosos</w:t>
      </w:r>
      <w:r w:rsidR="00CC506E">
        <w:t>; y</w:t>
      </w:r>
      <w:r w:rsidR="005F5929">
        <w:t xml:space="preserve"> a fs. </w:t>
      </w:r>
      <w:r w:rsidR="00CE3202">
        <w:t>485/487</w:t>
      </w:r>
      <w:r w:rsidR="005F5929">
        <w:t xml:space="preserve"> consulta realizada por la unidad de evaluación de ofertas al </w:t>
      </w:r>
      <w:r w:rsidR="00CC506E">
        <w:t>R</w:t>
      </w:r>
      <w:r w:rsidR="005F5929">
        <w:t xml:space="preserve">egistro de </w:t>
      </w:r>
      <w:r w:rsidR="00CC506E">
        <w:t>D</w:t>
      </w:r>
      <w:r w:rsidR="005F5929">
        <w:t xml:space="preserve">eudores </w:t>
      </w:r>
      <w:r w:rsidR="00CC506E">
        <w:t>A</w:t>
      </w:r>
      <w:r w:rsidR="005F5929">
        <w:t xml:space="preserve">limentarios </w:t>
      </w:r>
      <w:r w:rsidR="00CC506E">
        <w:t>M</w:t>
      </w:r>
      <w:r w:rsidR="005F5929">
        <w:t>orosos.</w:t>
      </w:r>
    </w:p>
    <w:p w:rsidR="005F5929" w:rsidRDefault="005F5929" w:rsidP="005F5929">
      <w:pPr>
        <w:pStyle w:val="NormalWeb"/>
        <w:shd w:val="clear" w:color="auto" w:fill="FFFFFF"/>
        <w:jc w:val="both"/>
      </w:pPr>
      <w:r w:rsidRPr="009F1760">
        <w:t xml:space="preserve">A fs. </w:t>
      </w:r>
      <w:r>
        <w:t>329/330</w:t>
      </w:r>
      <w:r w:rsidRPr="009F1760">
        <w:t xml:space="preserve"> presenta la </w:t>
      </w:r>
      <w:r w:rsidR="00372288">
        <w:t>DDJJ</w:t>
      </w:r>
      <w:r w:rsidRPr="009F1760">
        <w:t xml:space="preserve"> de aptitud para contratar requerida por la cláusula 10 del PBCG.</w:t>
      </w:r>
    </w:p>
    <w:p w:rsidR="005F5929" w:rsidRDefault="005F5929" w:rsidP="005F5929">
      <w:pPr>
        <w:pStyle w:val="NormalWeb"/>
        <w:shd w:val="clear" w:color="auto" w:fill="FFFFFF"/>
        <w:jc w:val="both"/>
      </w:pPr>
      <w:r>
        <w:t xml:space="preserve">A fs. 332 se agrega copia del </w:t>
      </w:r>
      <w:r w:rsidR="00372288">
        <w:t>C</w:t>
      </w:r>
      <w:r>
        <w:t xml:space="preserve">ertificado </w:t>
      </w:r>
      <w:r w:rsidR="00372288">
        <w:t>F</w:t>
      </w:r>
      <w:r>
        <w:t>iscal para contratar vigente, emitido por la AFIP.</w:t>
      </w:r>
    </w:p>
    <w:p w:rsidR="00326F6B" w:rsidRDefault="00326F6B" w:rsidP="00326F6B">
      <w:pPr>
        <w:pStyle w:val="NormalWeb"/>
        <w:shd w:val="clear" w:color="auto" w:fill="FFFFFF"/>
        <w:jc w:val="both"/>
      </w:pPr>
      <w:r>
        <w:t>A fs. 334 establece el plazo de mantenimiento de oferta en 60 días hábiles requerido en el art. 6 del Pliego de Bases y Condiciones Particulares.</w:t>
      </w:r>
    </w:p>
    <w:p w:rsidR="00326F6B" w:rsidRDefault="00326F6B" w:rsidP="00326F6B">
      <w:pPr>
        <w:pStyle w:val="NormalWeb"/>
        <w:shd w:val="clear" w:color="auto" w:fill="FFFFFF"/>
        <w:jc w:val="both"/>
      </w:pPr>
      <w:r>
        <w:t xml:space="preserve">A fs. 337/53 obran antecedentes </w:t>
      </w:r>
      <w:r w:rsidR="00372288">
        <w:t>comerciales</w:t>
      </w:r>
      <w:r>
        <w:t xml:space="preserve"> del oferente.</w:t>
      </w:r>
    </w:p>
    <w:p w:rsidR="00326F6B" w:rsidRDefault="00326F6B" w:rsidP="00326F6B">
      <w:pPr>
        <w:pStyle w:val="NormalWeb"/>
        <w:shd w:val="clear" w:color="auto" w:fill="FFFFFF"/>
        <w:jc w:val="both"/>
      </w:pPr>
      <w:r>
        <w:t>A fs. 354 se agrega listado de antecedentes que acreditan la capacidad técnica del oferente requeridas en el art. 11 del Pliego de Bases y Condiciones Particulares.</w:t>
      </w:r>
    </w:p>
    <w:p w:rsidR="003C0480" w:rsidRDefault="003C0480" w:rsidP="00326F6B">
      <w:pPr>
        <w:pStyle w:val="NormalWeb"/>
        <w:shd w:val="clear" w:color="auto" w:fill="FFFFFF"/>
        <w:jc w:val="both"/>
      </w:pPr>
    </w:p>
    <w:p w:rsidR="003C0480" w:rsidRDefault="003C0480" w:rsidP="00326F6B">
      <w:pPr>
        <w:pStyle w:val="NormalWeb"/>
        <w:shd w:val="clear" w:color="auto" w:fill="FFFFFF"/>
        <w:jc w:val="both"/>
      </w:pPr>
    </w:p>
    <w:p w:rsidR="003C0480" w:rsidRDefault="00A235DC" w:rsidP="00326F6B">
      <w:pPr>
        <w:pStyle w:val="NormalWeb"/>
        <w:shd w:val="clear" w:color="auto" w:fill="FFFFFF"/>
        <w:jc w:val="both"/>
      </w:pPr>
      <w:r>
        <w:rPr>
          <w:noProof/>
          <w:lang w:val="es-AR" w:eastAsia="es-AR"/>
        </w:rPr>
        <w:lastRenderedPageBreak/>
        <w:pict>
          <v:shape id="_x0000_s1034" type="#_x0000_t75" style="position:absolute;left:0;text-align:left;margin-left:177.5pt;margin-top:-28.95pt;width:51.45pt;height:57.1pt;z-index:251665408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34" DrawAspect="Content" ObjectID="_1479899210" r:id="rId14"/>
        </w:pict>
      </w:r>
    </w:p>
    <w:p w:rsidR="005433A4" w:rsidRDefault="005433A4" w:rsidP="005433A4">
      <w:pPr>
        <w:jc w:val="center"/>
        <w:rPr>
          <w:b/>
          <w:i/>
          <w:sz w:val="28"/>
        </w:rPr>
      </w:pPr>
    </w:p>
    <w:p w:rsidR="005433A4" w:rsidRPr="00215652" w:rsidRDefault="005433A4" w:rsidP="005433A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326F6B" w:rsidRDefault="00326F6B" w:rsidP="00326F6B">
      <w:pPr>
        <w:pStyle w:val="NormalWeb"/>
        <w:shd w:val="clear" w:color="auto" w:fill="FFFFFF"/>
        <w:jc w:val="both"/>
      </w:pPr>
      <w:r>
        <w:t>A fs. 372/381 se agrega copia de los estados contables</w:t>
      </w:r>
      <w:r w:rsidR="00C8367B">
        <w:t xml:space="preserve">, los cuales se encuentran aprobados conforme copia certificada de </w:t>
      </w:r>
      <w:r>
        <w:t>fs. 382/389.</w:t>
      </w:r>
    </w:p>
    <w:p w:rsidR="00326F6B" w:rsidRDefault="00326F6B" w:rsidP="00326F6B">
      <w:pPr>
        <w:pStyle w:val="NormalWeb"/>
        <w:shd w:val="clear" w:color="auto" w:fill="FFFFFF"/>
        <w:jc w:val="both"/>
      </w:pPr>
      <w:r w:rsidRPr="0097373B">
        <w:t xml:space="preserve">A fs. </w:t>
      </w:r>
      <w:r>
        <w:t xml:space="preserve">390/391 </w:t>
      </w:r>
      <w:r w:rsidRPr="0097373B">
        <w:t>acompaña referencias bancarias</w:t>
      </w:r>
      <w:r>
        <w:t xml:space="preserve"> acreditando la capacidad </w:t>
      </w:r>
      <w:proofErr w:type="gramStart"/>
      <w:r>
        <w:t>económico</w:t>
      </w:r>
      <w:proofErr w:type="gramEnd"/>
      <w:r>
        <w:t xml:space="preserve"> financiera requeridas en el art. 10 del Pliego de Bases y Condiciones Particulares.</w:t>
      </w:r>
    </w:p>
    <w:p w:rsidR="00326F6B" w:rsidRDefault="00326F6B" w:rsidP="00326F6B">
      <w:pPr>
        <w:pStyle w:val="NormalWeb"/>
        <w:shd w:val="clear" w:color="auto" w:fill="FFFFFF"/>
        <w:jc w:val="both"/>
      </w:pPr>
      <w:r>
        <w:t>A fs. 393 acompaña folletería conteniendo especificaciones técnicas.</w:t>
      </w:r>
    </w:p>
    <w:p w:rsidR="001A409A" w:rsidRDefault="001A409A" w:rsidP="00326F6B">
      <w:pPr>
        <w:pStyle w:val="NormalWeb"/>
        <w:shd w:val="clear" w:color="auto" w:fill="FFFFFF"/>
        <w:jc w:val="both"/>
      </w:pPr>
      <w:r>
        <w:t>A fs. 405 obra manifestación de garantía de la calidad de los bienes</w:t>
      </w:r>
      <w:r w:rsidR="00C8367B">
        <w:t xml:space="preserve"> conforme el pliego.</w:t>
      </w:r>
    </w:p>
    <w:p w:rsidR="001A409A" w:rsidRDefault="001A409A" w:rsidP="00326F6B">
      <w:pPr>
        <w:pStyle w:val="NormalWeb"/>
        <w:shd w:val="clear" w:color="auto" w:fill="FFFFFF"/>
        <w:jc w:val="both"/>
      </w:pPr>
      <w:r>
        <w:t>A fs. 406 el oferente presenta nota solicitando un anticipo del 30% en concepto de adelanto.</w:t>
      </w:r>
    </w:p>
    <w:p w:rsidR="001A409A" w:rsidRDefault="001A409A" w:rsidP="001A409A">
      <w:pPr>
        <w:pStyle w:val="NormalWeb"/>
        <w:shd w:val="clear" w:color="auto" w:fill="FFFFFF"/>
        <w:jc w:val="both"/>
      </w:pPr>
      <w:r w:rsidRPr="008F40FD">
        <w:t xml:space="preserve">A fs. </w:t>
      </w:r>
      <w:r>
        <w:t>413</w:t>
      </w:r>
      <w:r w:rsidRPr="008F40FD">
        <w:t xml:space="preserve"> acompaña la</w:t>
      </w:r>
      <w:r>
        <w:t xml:space="preserve"> constancia de visita al edificio de la calle Bolívar, exigida en el art. 9 del Pliego de Bases y Condiciones Particulares.</w:t>
      </w:r>
    </w:p>
    <w:p w:rsidR="00326F6B" w:rsidRDefault="00326F6B" w:rsidP="00326F6B">
      <w:pPr>
        <w:pStyle w:val="NormalWeb"/>
        <w:shd w:val="clear" w:color="auto" w:fill="FFFFFF"/>
        <w:jc w:val="both"/>
      </w:pPr>
      <w:r>
        <w:t xml:space="preserve">A fs. </w:t>
      </w:r>
      <w:r w:rsidR="001A409A">
        <w:t>415</w:t>
      </w:r>
      <w:r>
        <w:t xml:space="preserve"> obra remito de recepción de las muestras solicitadas en el art. 8 del Pliego de Bases y Condiciones Particulares.</w:t>
      </w:r>
    </w:p>
    <w:p w:rsidR="00525B4F" w:rsidRDefault="00525B4F" w:rsidP="00525B4F">
      <w:pPr>
        <w:pStyle w:val="NormalWeb"/>
        <w:shd w:val="clear" w:color="auto" w:fill="FFFFFF"/>
        <w:jc w:val="both"/>
      </w:pPr>
      <w:r w:rsidRPr="009F1760">
        <w:t xml:space="preserve">A fs. </w:t>
      </w:r>
      <w:r>
        <w:t>419/420</w:t>
      </w:r>
      <w:r w:rsidRPr="009F1760">
        <w:t xml:space="preserve"> se agrega la consulta efectuada al RIUPP de donde surge que el oferente se encuentra inscripto en dicho registro y habilitado en el rubro que se refiere la presente contratación.</w:t>
      </w:r>
    </w:p>
    <w:p w:rsidR="00525B4F" w:rsidRDefault="00525B4F" w:rsidP="00525B4F">
      <w:pPr>
        <w:pStyle w:val="NormalWeb"/>
        <w:shd w:val="clear" w:color="auto" w:fill="FFFFFF"/>
        <w:jc w:val="both"/>
      </w:pPr>
      <w:r w:rsidRPr="009F1760">
        <w:t xml:space="preserve">A fs. </w:t>
      </w:r>
      <w:r>
        <w:t>422</w:t>
      </w:r>
      <w:r w:rsidRPr="009F1760">
        <w:t xml:space="preserve"> se acompaña n</w:t>
      </w:r>
      <w:r>
        <w:t xml:space="preserve">ota </w:t>
      </w:r>
      <w:r w:rsidR="00C8367B">
        <w:t xml:space="preserve">emitida por esta Unidad de Evaluación de Ofertas, solicitando información y documentación, siendo respondida a </w:t>
      </w:r>
      <w:r w:rsidR="00CE3202">
        <w:t>430/442</w:t>
      </w:r>
      <w:r w:rsidRPr="009F1760">
        <w:t>.</w:t>
      </w:r>
      <w:r w:rsidRPr="00422C71">
        <w:t xml:space="preserve"> </w:t>
      </w:r>
    </w:p>
    <w:p w:rsidR="00534497" w:rsidRPr="00F52F51" w:rsidRDefault="00534497" w:rsidP="00525B4F">
      <w:pPr>
        <w:pStyle w:val="NormalWeb"/>
        <w:shd w:val="clear" w:color="auto" w:fill="FFFFFF"/>
        <w:jc w:val="both"/>
      </w:pPr>
      <w:r>
        <w:t xml:space="preserve">A fs. 432 </w:t>
      </w:r>
      <w:r w:rsidR="00C8367B">
        <w:t>obra manifestación de</w:t>
      </w:r>
      <w:r>
        <w:t xml:space="preserve"> plazo de entrega </w:t>
      </w:r>
      <w:r w:rsidR="00C8367B">
        <w:t>y marca de los bienes ofertados y a fs. 433/439 y 441/442 folletería de los bienes ofertados.</w:t>
      </w:r>
    </w:p>
    <w:p w:rsidR="00AE6AA7" w:rsidRDefault="00AE6AA7" w:rsidP="00AE6AA7">
      <w:pPr>
        <w:pStyle w:val="NormalWeb"/>
        <w:shd w:val="clear" w:color="auto" w:fill="FFFFFF"/>
        <w:jc w:val="both"/>
      </w:pPr>
      <w:r>
        <w:t xml:space="preserve">A fs. </w:t>
      </w:r>
      <w:r w:rsidR="00CE3202">
        <w:t xml:space="preserve">440 </w:t>
      </w:r>
      <w:r>
        <w:t>acompaña cronograma de entrega de los bienes objeto de la presente licitación.</w:t>
      </w:r>
    </w:p>
    <w:p w:rsidR="00422C71" w:rsidRDefault="00422C71" w:rsidP="00422C71">
      <w:pPr>
        <w:pStyle w:val="NormalWeb"/>
        <w:shd w:val="clear" w:color="auto" w:fill="FFFFFF"/>
        <w:jc w:val="both"/>
      </w:pPr>
      <w:r>
        <w:t xml:space="preserve">A fs. </w:t>
      </w:r>
      <w:r w:rsidR="00CE3202">
        <w:t xml:space="preserve">483 </w:t>
      </w:r>
      <w:r>
        <w:t>se agrega el inf</w:t>
      </w:r>
      <w:r w:rsidR="00CE3202">
        <w:t>orme técnico de donde surge que el oferente cumple con las características solicitadas en el pliego de condiciones particulares.</w:t>
      </w:r>
    </w:p>
    <w:p w:rsidR="00F52F51" w:rsidRDefault="00F52F51" w:rsidP="00F52F51">
      <w:pPr>
        <w:pStyle w:val="Textoindependiente"/>
        <w:rPr>
          <w:b/>
          <w:u w:val="single"/>
          <w:lang w:val="es-AR"/>
        </w:rPr>
      </w:pPr>
      <w:r w:rsidRPr="00D5251B">
        <w:rPr>
          <w:b/>
          <w:lang w:val="es-AR"/>
        </w:rPr>
        <w:t xml:space="preserve">Del análisis efectuado y de acuerdo con lo aquí expresado, esta Comisión estima que la presente debe ser considerada como </w:t>
      </w:r>
      <w:r w:rsidR="00525B4F">
        <w:rPr>
          <w:b/>
          <w:u w:val="single"/>
          <w:lang w:val="es-AR"/>
        </w:rPr>
        <w:t>oferta</w:t>
      </w:r>
      <w:r w:rsidR="0027047F">
        <w:rPr>
          <w:b/>
          <w:u w:val="single"/>
          <w:lang w:val="es-AR"/>
        </w:rPr>
        <w:t xml:space="preserve"> </w:t>
      </w:r>
      <w:r w:rsidRPr="00D5251B">
        <w:rPr>
          <w:b/>
          <w:u w:val="single"/>
          <w:lang w:val="es-AR"/>
        </w:rPr>
        <w:t>admisible.</w:t>
      </w:r>
    </w:p>
    <w:p w:rsidR="007854B5" w:rsidRDefault="007854B5" w:rsidP="00F52F51">
      <w:pPr>
        <w:pStyle w:val="Textoindependiente"/>
        <w:rPr>
          <w:b/>
          <w:u w:val="single"/>
          <w:lang w:val="es-AR"/>
        </w:rPr>
      </w:pPr>
    </w:p>
    <w:p w:rsidR="00047783" w:rsidRDefault="00047783" w:rsidP="00047783">
      <w:pPr>
        <w:pStyle w:val="Textoindependiente"/>
        <w:rPr>
          <w:b/>
          <w:u w:val="single"/>
          <w:lang w:val="es-AR"/>
        </w:rPr>
      </w:pPr>
    </w:p>
    <w:p w:rsidR="00FC30EF" w:rsidRDefault="00FC30EF" w:rsidP="00047783">
      <w:pPr>
        <w:ind w:left="2832" w:firstLine="708"/>
        <w:rPr>
          <w:b/>
          <w:u w:val="single"/>
        </w:rPr>
      </w:pPr>
    </w:p>
    <w:p w:rsidR="00FC30EF" w:rsidRDefault="00FC30EF" w:rsidP="00047783">
      <w:pPr>
        <w:ind w:left="2832" w:firstLine="708"/>
        <w:rPr>
          <w:b/>
          <w:u w:val="single"/>
        </w:rPr>
      </w:pPr>
    </w:p>
    <w:p w:rsidR="00FC30EF" w:rsidRDefault="00FC30EF" w:rsidP="00047783">
      <w:pPr>
        <w:ind w:left="2832" w:firstLine="708"/>
        <w:rPr>
          <w:b/>
          <w:u w:val="single"/>
        </w:rPr>
      </w:pPr>
    </w:p>
    <w:p w:rsidR="00FC30EF" w:rsidRDefault="00FC30EF" w:rsidP="00047783">
      <w:pPr>
        <w:ind w:left="2832" w:firstLine="708"/>
        <w:rPr>
          <w:b/>
          <w:u w:val="single"/>
        </w:rPr>
      </w:pPr>
    </w:p>
    <w:p w:rsidR="00FC30EF" w:rsidRDefault="00FC30EF" w:rsidP="003C0480">
      <w:pPr>
        <w:ind w:left="2832" w:firstLine="708"/>
        <w:rPr>
          <w:b/>
          <w:u w:val="single"/>
        </w:rPr>
      </w:pPr>
    </w:p>
    <w:p w:rsidR="00FC30EF" w:rsidRDefault="00FC30EF" w:rsidP="003C0480">
      <w:pPr>
        <w:ind w:left="2832" w:firstLine="708"/>
        <w:jc w:val="center"/>
        <w:rPr>
          <w:b/>
          <w:u w:val="single"/>
        </w:rPr>
      </w:pPr>
    </w:p>
    <w:p w:rsidR="00FC30EF" w:rsidRDefault="00A235DC" w:rsidP="003C0480">
      <w:pPr>
        <w:ind w:left="2832" w:firstLine="708"/>
        <w:jc w:val="center"/>
        <w:rPr>
          <w:b/>
          <w:u w:val="single"/>
        </w:rPr>
      </w:pPr>
      <w:r>
        <w:rPr>
          <w:b/>
          <w:noProof/>
          <w:u w:val="single"/>
          <w:lang w:val="es-AR" w:eastAsia="es-AR"/>
        </w:rPr>
        <w:lastRenderedPageBreak/>
        <w:pict>
          <v:shape id="_x0000_s1035" type="#_x0000_t75" style="position:absolute;left:0;text-align:left;margin-left:161.5pt;margin-top:-38.25pt;width:51.45pt;height:57.1pt;z-index:251666432;mso-position-horizontal-relative:text;mso-position-vertical-relative:text" fillcolor="window">
            <v:imagedata r:id="rId7" o:title=""/>
            <w10:wrap type="square" side="right"/>
          </v:shape>
          <o:OLEObject Type="Embed" ProgID="Word.Picture.8" ShapeID="_x0000_s1035" DrawAspect="Content" ObjectID="_1479899211" r:id="rId15"/>
        </w:pict>
      </w:r>
    </w:p>
    <w:p w:rsidR="00FC30EF" w:rsidRDefault="00FC30EF" w:rsidP="003C0480">
      <w:pPr>
        <w:ind w:left="2832" w:firstLine="708"/>
        <w:jc w:val="center"/>
        <w:rPr>
          <w:b/>
          <w:u w:val="single"/>
        </w:rPr>
      </w:pPr>
    </w:p>
    <w:p w:rsidR="005433A4" w:rsidRPr="00215652" w:rsidRDefault="005433A4" w:rsidP="005433A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Consejo de la Magistratura de la Ciudad Autónoma de Buenos Aires</w:t>
      </w:r>
    </w:p>
    <w:p w:rsidR="00FC30EF" w:rsidRDefault="00FC30EF" w:rsidP="003C0480">
      <w:pPr>
        <w:ind w:left="2832" w:firstLine="708"/>
        <w:jc w:val="center"/>
        <w:rPr>
          <w:b/>
          <w:u w:val="single"/>
        </w:rPr>
      </w:pPr>
    </w:p>
    <w:p w:rsidR="00047783" w:rsidRPr="00B715EF" w:rsidRDefault="00047783" w:rsidP="00047783">
      <w:pPr>
        <w:ind w:left="2832" w:firstLine="708"/>
        <w:rPr>
          <w:bCs/>
        </w:rPr>
      </w:pPr>
      <w:r w:rsidRPr="00B715EF">
        <w:rPr>
          <w:b/>
          <w:u w:val="single"/>
        </w:rPr>
        <w:t>CONCLUSION</w:t>
      </w:r>
    </w:p>
    <w:p w:rsidR="00047783" w:rsidRPr="00B715EF" w:rsidRDefault="00047783" w:rsidP="00047783">
      <w:pPr>
        <w:jc w:val="both"/>
        <w:rPr>
          <w:lang w:val="es-AR"/>
        </w:rPr>
      </w:pPr>
    </w:p>
    <w:p w:rsidR="00047783" w:rsidRPr="00E77E94" w:rsidRDefault="00047783" w:rsidP="0027047F">
      <w:pPr>
        <w:pStyle w:val="Ttulo5"/>
        <w:rPr>
          <w:bCs w:val="0"/>
          <w:szCs w:val="24"/>
          <w:lang w:val="es-AR"/>
        </w:rPr>
      </w:pPr>
      <w:r w:rsidRPr="00B715EF">
        <w:rPr>
          <w:bCs w:val="0"/>
          <w:szCs w:val="24"/>
          <w:lang w:val="es-AR"/>
        </w:rPr>
        <w:t>Del análisis practicado sobre la documentación contenida en los sobres presentados en esta Licitac</w:t>
      </w:r>
      <w:r>
        <w:rPr>
          <w:bCs w:val="0"/>
          <w:szCs w:val="24"/>
          <w:lang w:val="es-AR"/>
        </w:rPr>
        <w:t xml:space="preserve">ión Pública </w:t>
      </w:r>
      <w:r w:rsidR="0022148D">
        <w:rPr>
          <w:bCs w:val="0"/>
          <w:szCs w:val="24"/>
          <w:lang w:val="es-AR"/>
        </w:rPr>
        <w:t xml:space="preserve">N° </w:t>
      </w:r>
      <w:r w:rsidR="0096047B">
        <w:rPr>
          <w:bCs w:val="0"/>
          <w:szCs w:val="24"/>
          <w:lang w:val="es-AR"/>
        </w:rPr>
        <w:t>2</w:t>
      </w:r>
      <w:r w:rsidR="0022148D">
        <w:rPr>
          <w:bCs w:val="0"/>
          <w:szCs w:val="24"/>
          <w:lang w:val="es-AR"/>
        </w:rPr>
        <w:t>3/14</w:t>
      </w:r>
      <w:r w:rsidR="0027047F">
        <w:rPr>
          <w:bCs w:val="0"/>
          <w:szCs w:val="24"/>
          <w:lang w:val="es-AR"/>
        </w:rPr>
        <w:t>, resulta que corresponde declarar como admisible</w:t>
      </w:r>
      <w:r w:rsidR="009F6942">
        <w:rPr>
          <w:bCs w:val="0"/>
          <w:szCs w:val="24"/>
          <w:lang w:val="es-AR"/>
        </w:rPr>
        <w:t>s</w:t>
      </w:r>
      <w:r w:rsidR="0027047F">
        <w:rPr>
          <w:bCs w:val="0"/>
          <w:szCs w:val="24"/>
          <w:lang w:val="es-AR"/>
        </w:rPr>
        <w:t xml:space="preserve"> a la</w:t>
      </w:r>
      <w:r w:rsidR="00E77E94">
        <w:rPr>
          <w:bCs w:val="0"/>
          <w:szCs w:val="24"/>
          <w:lang w:val="es-AR"/>
        </w:rPr>
        <w:t>s</w:t>
      </w:r>
      <w:r w:rsidRPr="00B715EF">
        <w:rPr>
          <w:bCs w:val="0"/>
          <w:szCs w:val="24"/>
          <w:lang w:val="es-AR"/>
        </w:rPr>
        <w:t xml:space="preserve"> oferta</w:t>
      </w:r>
      <w:r w:rsidR="00E77E94">
        <w:rPr>
          <w:bCs w:val="0"/>
          <w:szCs w:val="24"/>
          <w:lang w:val="es-AR"/>
        </w:rPr>
        <w:t>s</w:t>
      </w:r>
      <w:r w:rsidRPr="00B715EF">
        <w:rPr>
          <w:bCs w:val="0"/>
          <w:szCs w:val="24"/>
          <w:lang w:val="es-AR"/>
        </w:rPr>
        <w:t xml:space="preserve"> prese</w:t>
      </w:r>
      <w:r w:rsidR="0027047F">
        <w:rPr>
          <w:bCs w:val="0"/>
          <w:szCs w:val="24"/>
          <w:lang w:val="es-AR"/>
        </w:rPr>
        <w:t>ntada</w:t>
      </w:r>
      <w:r w:rsidR="00E77E94">
        <w:rPr>
          <w:bCs w:val="0"/>
          <w:szCs w:val="24"/>
          <w:lang w:val="es-AR"/>
        </w:rPr>
        <w:t>s</w:t>
      </w:r>
      <w:r>
        <w:rPr>
          <w:bCs w:val="0"/>
          <w:szCs w:val="24"/>
          <w:lang w:val="es-AR"/>
        </w:rPr>
        <w:t xml:space="preserve"> por </w:t>
      </w:r>
      <w:r w:rsidR="00CC210B">
        <w:rPr>
          <w:bCs w:val="0"/>
          <w:szCs w:val="24"/>
          <w:lang w:val="es-AR"/>
        </w:rPr>
        <w:t xml:space="preserve">ESTABLECIMIENTOS CAPORASO </w:t>
      </w:r>
      <w:proofErr w:type="spellStart"/>
      <w:r w:rsidR="00CC210B">
        <w:rPr>
          <w:bCs w:val="0"/>
          <w:szCs w:val="24"/>
          <w:lang w:val="es-AR"/>
        </w:rPr>
        <w:t>S</w:t>
      </w:r>
      <w:r w:rsidR="0027047F">
        <w:rPr>
          <w:bCs w:val="0"/>
          <w:szCs w:val="24"/>
          <w:lang w:val="es-AR"/>
        </w:rPr>
        <w:t>A</w:t>
      </w:r>
      <w:r w:rsidR="00CC210B">
        <w:rPr>
          <w:bCs w:val="0"/>
          <w:szCs w:val="24"/>
          <w:lang w:val="es-AR"/>
        </w:rPr>
        <w:t>CIFy</w:t>
      </w:r>
      <w:r w:rsidR="001D6753">
        <w:rPr>
          <w:bCs w:val="0"/>
          <w:szCs w:val="24"/>
          <w:lang w:val="es-AR"/>
        </w:rPr>
        <w:t>A</w:t>
      </w:r>
      <w:proofErr w:type="spellEnd"/>
      <w:r w:rsidR="009F6942">
        <w:rPr>
          <w:bCs w:val="0"/>
          <w:szCs w:val="24"/>
          <w:lang w:val="es-AR"/>
        </w:rPr>
        <w:t xml:space="preserve">, y </w:t>
      </w:r>
      <w:r w:rsidR="00E77E94">
        <w:rPr>
          <w:bCs w:val="0"/>
          <w:szCs w:val="24"/>
          <w:lang w:val="es-AR"/>
        </w:rPr>
        <w:t xml:space="preserve">a </w:t>
      </w:r>
      <w:r w:rsidR="00E77E94" w:rsidRPr="00E77E94">
        <w:t>DECORSAN S.R.L.</w:t>
      </w:r>
    </w:p>
    <w:p w:rsidR="009F6942" w:rsidRDefault="009F6942" w:rsidP="0027047F">
      <w:pPr>
        <w:jc w:val="both"/>
        <w:rPr>
          <w:lang w:val="es-AR"/>
        </w:rPr>
      </w:pPr>
    </w:p>
    <w:p w:rsidR="009F6942" w:rsidRDefault="00047783" w:rsidP="009F6942">
      <w:pPr>
        <w:jc w:val="both"/>
        <w:rPr>
          <w:bCs/>
          <w:color w:val="000000"/>
          <w:sz w:val="22"/>
          <w:szCs w:val="22"/>
          <w:lang w:val="es-AR" w:eastAsia="es-AR"/>
        </w:rPr>
      </w:pPr>
      <w:r w:rsidRPr="00CC210B">
        <w:rPr>
          <w:lang w:val="es-AR"/>
        </w:rPr>
        <w:t xml:space="preserve">En virtud de ello, esta Comisión entiende que corresponde </w:t>
      </w:r>
      <w:proofErr w:type="spellStart"/>
      <w:r w:rsidRPr="00CC210B">
        <w:rPr>
          <w:lang w:val="es-AR"/>
        </w:rPr>
        <w:t>preadjudicar</w:t>
      </w:r>
      <w:proofErr w:type="spellEnd"/>
      <w:r w:rsidRPr="00CC210B">
        <w:rPr>
          <w:lang w:val="es-AR"/>
        </w:rPr>
        <w:t xml:space="preserve"> </w:t>
      </w:r>
      <w:r w:rsidR="009F6942" w:rsidRPr="00CC210B">
        <w:rPr>
          <w:lang w:val="es-AR"/>
        </w:rPr>
        <w:t xml:space="preserve">los </w:t>
      </w:r>
      <w:proofErr w:type="spellStart"/>
      <w:r w:rsidR="009F6942" w:rsidRPr="00CC210B">
        <w:rPr>
          <w:lang w:val="es-AR"/>
        </w:rPr>
        <w:t>subrenglones</w:t>
      </w:r>
      <w:proofErr w:type="spellEnd"/>
      <w:r w:rsidR="009F6942" w:rsidRPr="00CC210B">
        <w:rPr>
          <w:lang w:val="es-AR"/>
        </w:rPr>
        <w:t xml:space="preserve"> 1.1, 2.1, 2.2  y 3.1 a ESTABLECIMIENTOS CAPORASO </w:t>
      </w:r>
      <w:proofErr w:type="spellStart"/>
      <w:r w:rsidR="009F6942" w:rsidRPr="00CC210B">
        <w:rPr>
          <w:lang w:val="es-AR"/>
        </w:rPr>
        <w:t>SACIFyA</w:t>
      </w:r>
      <w:proofErr w:type="spellEnd"/>
      <w:r w:rsidR="009F6942" w:rsidRPr="00CC210B">
        <w:rPr>
          <w:lang w:val="es-AR"/>
        </w:rPr>
        <w:t xml:space="preserve"> por un monto total de pesos un millón ochocientos veint</w:t>
      </w:r>
      <w:r w:rsidR="00967DF6">
        <w:rPr>
          <w:lang w:val="es-AR"/>
        </w:rPr>
        <w:t xml:space="preserve">e tres mil cien con </w:t>
      </w:r>
      <w:r w:rsidR="009F6942" w:rsidRPr="00CC210B">
        <w:rPr>
          <w:lang w:val="es-AR"/>
        </w:rPr>
        <w:t>3</w:t>
      </w:r>
      <w:r w:rsidR="00967DF6">
        <w:rPr>
          <w:lang w:val="es-AR"/>
        </w:rPr>
        <w:t>9</w:t>
      </w:r>
      <w:r w:rsidR="009F6942" w:rsidRPr="00CC210B">
        <w:rPr>
          <w:lang w:val="es-AR"/>
        </w:rPr>
        <w:t>/100 centavos (</w:t>
      </w:r>
      <w:r w:rsidR="00967DF6">
        <w:rPr>
          <w:bCs/>
          <w:color w:val="000000"/>
          <w:sz w:val="22"/>
          <w:szCs w:val="22"/>
          <w:lang w:val="es-AR" w:eastAsia="es-AR"/>
        </w:rPr>
        <w:t>1.823.100,</w:t>
      </w:r>
      <w:r w:rsidR="009F6942" w:rsidRPr="00CC210B">
        <w:rPr>
          <w:bCs/>
          <w:color w:val="000000"/>
          <w:sz w:val="22"/>
          <w:szCs w:val="22"/>
          <w:lang w:val="es-AR" w:eastAsia="es-AR"/>
        </w:rPr>
        <w:t>3</w:t>
      </w:r>
      <w:r w:rsidR="00967DF6">
        <w:rPr>
          <w:bCs/>
          <w:color w:val="000000"/>
          <w:sz w:val="22"/>
          <w:szCs w:val="22"/>
          <w:lang w:val="es-AR" w:eastAsia="es-AR"/>
        </w:rPr>
        <w:t>9</w:t>
      </w:r>
      <w:r w:rsidR="009F6942" w:rsidRPr="00CC210B">
        <w:rPr>
          <w:bCs/>
          <w:color w:val="000000"/>
          <w:sz w:val="22"/>
          <w:szCs w:val="22"/>
          <w:lang w:val="es-AR" w:eastAsia="es-AR"/>
        </w:rPr>
        <w:t>) y los</w:t>
      </w:r>
      <w:r w:rsidR="009F6942" w:rsidRPr="00CC210B">
        <w:rPr>
          <w:b/>
          <w:bCs/>
          <w:color w:val="000000"/>
          <w:sz w:val="22"/>
          <w:szCs w:val="22"/>
          <w:lang w:val="es-AR" w:eastAsia="es-AR"/>
        </w:rPr>
        <w:t xml:space="preserve"> </w:t>
      </w:r>
      <w:proofErr w:type="spellStart"/>
      <w:r w:rsidR="009F6942" w:rsidRPr="00CC210B">
        <w:rPr>
          <w:lang w:val="es-AR"/>
        </w:rPr>
        <w:t>subrenglones</w:t>
      </w:r>
      <w:proofErr w:type="spellEnd"/>
      <w:r w:rsidR="009F6942" w:rsidRPr="00CC210B">
        <w:rPr>
          <w:lang w:val="es-AR"/>
        </w:rPr>
        <w:t xml:space="preserve"> 1.2 y 3.2 a </w:t>
      </w:r>
      <w:r w:rsidR="009F6942" w:rsidRPr="00CC210B">
        <w:t>DECORSAN S.R.L. por un monto total d</w:t>
      </w:r>
      <w:r w:rsidR="00FC30EF" w:rsidRPr="00CC210B">
        <w:t>e pesos seiscientos veintitrés m</w:t>
      </w:r>
      <w:r w:rsidR="009F6942" w:rsidRPr="00CC210B">
        <w:t>il seiscientos treinta y ocho. (</w:t>
      </w:r>
      <w:r w:rsidR="009F6942" w:rsidRPr="00CC210B">
        <w:rPr>
          <w:bCs/>
          <w:color w:val="000000"/>
          <w:sz w:val="22"/>
          <w:szCs w:val="22"/>
          <w:lang w:val="es-AR" w:eastAsia="es-AR"/>
        </w:rPr>
        <w:t>623.638,00).</w:t>
      </w:r>
    </w:p>
    <w:p w:rsidR="00CC210B" w:rsidRPr="00CC210B" w:rsidRDefault="00CC210B" w:rsidP="009F6942">
      <w:pPr>
        <w:jc w:val="both"/>
        <w:rPr>
          <w:lang w:val="es-AR"/>
        </w:rPr>
      </w:pPr>
    </w:p>
    <w:p w:rsidR="00CF21C7" w:rsidRPr="009F6942" w:rsidRDefault="009F6942" w:rsidP="009F6942">
      <w:pPr>
        <w:pStyle w:val="Textoindependiente"/>
        <w:jc w:val="center"/>
        <w:rPr>
          <w:b/>
          <w:bCs/>
          <w:szCs w:val="24"/>
          <w:u w:val="single"/>
          <w:lang w:val="es-AR"/>
        </w:rPr>
      </w:pPr>
      <w:r w:rsidRPr="009F6942">
        <w:rPr>
          <w:b/>
          <w:bCs/>
          <w:szCs w:val="24"/>
          <w:u w:val="single"/>
          <w:lang w:val="es-AR"/>
        </w:rPr>
        <w:t>Cuadro comparativo de ofertas</w:t>
      </w:r>
      <w:r w:rsidR="00E6792A">
        <w:rPr>
          <w:b/>
          <w:bCs/>
          <w:szCs w:val="24"/>
          <w:u w:val="single"/>
          <w:lang w:val="es-AR"/>
        </w:rPr>
        <w:t xml:space="preserve"> admisibles</w:t>
      </w:r>
    </w:p>
    <w:p w:rsidR="009F6942" w:rsidRDefault="009F6942" w:rsidP="00047783">
      <w:pPr>
        <w:pStyle w:val="Textoindependiente"/>
        <w:rPr>
          <w:szCs w:val="24"/>
          <w:lang w:val="es-AR"/>
        </w:rPr>
      </w:pPr>
    </w:p>
    <w:tbl>
      <w:tblPr>
        <w:tblW w:w="77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900"/>
        <w:gridCol w:w="1318"/>
        <w:gridCol w:w="1693"/>
        <w:gridCol w:w="1360"/>
      </w:tblGrid>
      <w:tr w:rsidR="009F6942" w:rsidRPr="009F6942" w:rsidTr="00D3415D">
        <w:trPr>
          <w:trHeight w:val="300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42" w:rsidRPr="009F6942" w:rsidRDefault="009F6942" w:rsidP="009F6942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42" w:rsidRPr="009F6942" w:rsidRDefault="009F6942" w:rsidP="009F69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Presupuesto oficial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42" w:rsidRPr="009F6942" w:rsidRDefault="009F6942" w:rsidP="009F69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9F69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Decorsan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 S.R.L.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6942" w:rsidRPr="009F6942" w:rsidRDefault="009F6942" w:rsidP="009F694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Establecimientos </w:t>
            </w:r>
            <w:proofErr w:type="spellStart"/>
            <w:r w:rsidRPr="009F69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Caporaso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SACIFyA</w:t>
            </w:r>
            <w:proofErr w:type="spellEnd"/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6942" w:rsidRPr="009F6942" w:rsidRDefault="009F6942" w:rsidP="009F6942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Precio menor</w:t>
            </w:r>
          </w:p>
        </w:tc>
      </w:tr>
      <w:tr w:rsidR="00D3415D" w:rsidRPr="009F6942" w:rsidTr="00D3415D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subrenglon</w:t>
            </w:r>
            <w:proofErr w:type="spellEnd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1.1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1.238.920,00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1.823.923,00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Default="00D341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1.312.304,10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A235DC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1.312.304,10</w:t>
            </w:r>
          </w:p>
        </w:tc>
      </w:tr>
      <w:tr w:rsidR="00D3415D" w:rsidRPr="009F6942" w:rsidTr="00D3415D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subrenglon</w:t>
            </w:r>
            <w:proofErr w:type="spellEnd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1.2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449.135,00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335.510,00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Default="00D34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503.827,91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335.510,00</w:t>
            </w:r>
          </w:p>
        </w:tc>
      </w:tr>
      <w:tr w:rsidR="00D3415D" w:rsidRPr="009F6942" w:rsidTr="00D3415D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subrenglon</w:t>
            </w:r>
            <w:proofErr w:type="spellEnd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2.1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310.362,38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443.199,00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Default="00D341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317.410,98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317.410,98</w:t>
            </w:r>
          </w:p>
        </w:tc>
      </w:tr>
      <w:tr w:rsidR="00D3415D" w:rsidRPr="009F6942" w:rsidTr="00D3415D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subrenglon</w:t>
            </w:r>
            <w:proofErr w:type="spellEnd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2.2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128.374,40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122.470,00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Default="00D341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117.200,36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117.200,36</w:t>
            </w:r>
          </w:p>
        </w:tc>
      </w:tr>
      <w:tr w:rsidR="00D3415D" w:rsidRPr="009F6942" w:rsidTr="00D3415D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subrenglon</w:t>
            </w:r>
            <w:proofErr w:type="spellEnd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3.1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80.000,00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106.155,00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Default="00D341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76.184,95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76.184,95</w:t>
            </w:r>
          </w:p>
        </w:tc>
      </w:tr>
      <w:tr w:rsidR="00D3415D" w:rsidRPr="009F6942" w:rsidTr="00D3415D">
        <w:trPr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proofErr w:type="spellStart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subrenglon</w:t>
            </w:r>
            <w:proofErr w:type="spellEnd"/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 xml:space="preserve"> 3.2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514.000,00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288.128,00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Default="00D341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367.430,84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288.128,00</w:t>
            </w:r>
          </w:p>
        </w:tc>
      </w:tr>
      <w:tr w:rsidR="00D3415D" w:rsidRPr="009F6942" w:rsidTr="00D3415D">
        <w:trPr>
          <w:trHeight w:val="31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color w:val="000000"/>
                <w:sz w:val="22"/>
                <w:szCs w:val="22"/>
                <w:lang w:val="es-AR" w:eastAsia="es-AR"/>
              </w:rPr>
              <w:t>2.720.791,78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9F69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3.119.385,00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415D" w:rsidRDefault="00D341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2.694.359,13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3415D" w:rsidRPr="009F6942" w:rsidRDefault="00D3415D" w:rsidP="009F694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AR" w:eastAsia="es-AR"/>
              </w:rPr>
              <w:t>2.446.738,39</w:t>
            </w:r>
          </w:p>
        </w:tc>
      </w:tr>
    </w:tbl>
    <w:p w:rsidR="00CF21C7" w:rsidRDefault="00CF21C7" w:rsidP="00047783">
      <w:pPr>
        <w:pStyle w:val="Textoindependiente"/>
        <w:rPr>
          <w:szCs w:val="24"/>
          <w:lang w:val="es-AR"/>
        </w:rPr>
      </w:pPr>
    </w:p>
    <w:p w:rsidR="00CF21C7" w:rsidRDefault="00CF21C7" w:rsidP="00047783">
      <w:pPr>
        <w:pStyle w:val="Textoindependiente"/>
        <w:rPr>
          <w:szCs w:val="24"/>
          <w:lang w:val="es-AR"/>
        </w:rPr>
      </w:pPr>
    </w:p>
    <w:p w:rsidR="00CF21C7" w:rsidRDefault="00CF21C7" w:rsidP="00047783">
      <w:pPr>
        <w:pStyle w:val="Textoindependiente"/>
        <w:rPr>
          <w:szCs w:val="24"/>
          <w:lang w:val="es-AR"/>
        </w:rPr>
      </w:pPr>
    </w:p>
    <w:p w:rsidR="00CF21C7" w:rsidRDefault="00CF21C7" w:rsidP="00047783">
      <w:pPr>
        <w:pStyle w:val="Textoindependiente"/>
        <w:rPr>
          <w:szCs w:val="24"/>
          <w:lang w:val="es-AR"/>
        </w:rPr>
      </w:pPr>
    </w:p>
    <w:p w:rsidR="00CF21C7" w:rsidRDefault="00CF21C7" w:rsidP="00047783">
      <w:pPr>
        <w:pStyle w:val="Textoindependiente"/>
        <w:rPr>
          <w:szCs w:val="24"/>
          <w:lang w:val="es-AR"/>
        </w:rPr>
      </w:pPr>
    </w:p>
    <w:p w:rsidR="00CF21C7" w:rsidRDefault="00CF21C7" w:rsidP="00047783">
      <w:pPr>
        <w:pStyle w:val="Textoindependiente"/>
        <w:rPr>
          <w:szCs w:val="24"/>
          <w:lang w:val="es-AR"/>
        </w:rPr>
      </w:pPr>
      <w:bookmarkStart w:id="2" w:name="_GoBack"/>
      <w:bookmarkEnd w:id="2"/>
    </w:p>
    <w:p w:rsidR="00CF21C7" w:rsidRDefault="00CF21C7" w:rsidP="00047783">
      <w:pPr>
        <w:pStyle w:val="Textoindependiente"/>
        <w:rPr>
          <w:szCs w:val="24"/>
          <w:lang w:val="es-AR"/>
        </w:rPr>
      </w:pPr>
    </w:p>
    <w:p w:rsidR="00CF21C7" w:rsidRDefault="00CF21C7" w:rsidP="00047783">
      <w:pPr>
        <w:pStyle w:val="Textoindependiente"/>
        <w:rPr>
          <w:szCs w:val="24"/>
          <w:lang w:val="es-AR"/>
        </w:rPr>
      </w:pPr>
    </w:p>
    <w:p w:rsidR="00CF21C7" w:rsidRDefault="00CF21C7" w:rsidP="00047783">
      <w:pPr>
        <w:pStyle w:val="Textoindependiente"/>
        <w:rPr>
          <w:szCs w:val="24"/>
          <w:lang w:val="es-AR"/>
        </w:rPr>
      </w:pPr>
    </w:p>
    <w:p w:rsidR="00047783" w:rsidRPr="00B715EF" w:rsidRDefault="0096047B" w:rsidP="00047783">
      <w:pPr>
        <w:pStyle w:val="Textoindependiente"/>
        <w:rPr>
          <w:szCs w:val="24"/>
          <w:lang w:val="es-AR"/>
        </w:rPr>
      </w:pPr>
      <w:r>
        <w:rPr>
          <w:szCs w:val="24"/>
          <w:lang w:val="es-AR"/>
        </w:rPr>
        <w:t xml:space="preserve">Pablo </w:t>
      </w:r>
      <w:proofErr w:type="spellStart"/>
      <w:r>
        <w:rPr>
          <w:szCs w:val="24"/>
          <w:lang w:val="es-AR"/>
        </w:rPr>
        <w:t>Belluscio</w:t>
      </w:r>
      <w:proofErr w:type="spellEnd"/>
      <w:r w:rsidR="00422C71">
        <w:rPr>
          <w:szCs w:val="24"/>
          <w:lang w:val="es-AR"/>
        </w:rPr>
        <w:tab/>
      </w:r>
      <w:r w:rsidR="00422C71">
        <w:rPr>
          <w:szCs w:val="24"/>
          <w:lang w:val="es-AR"/>
        </w:rPr>
        <w:tab/>
      </w:r>
      <w:r w:rsidR="00047783" w:rsidRPr="00B715EF">
        <w:rPr>
          <w:szCs w:val="24"/>
          <w:lang w:val="es-AR"/>
        </w:rPr>
        <w:t>Federico Carballo</w:t>
      </w:r>
      <w:r>
        <w:rPr>
          <w:szCs w:val="24"/>
          <w:lang w:val="es-AR"/>
        </w:rPr>
        <w:t xml:space="preserve">                              Federico Gallo</w:t>
      </w:r>
    </w:p>
    <w:p w:rsidR="00047783" w:rsidRDefault="00047783" w:rsidP="00047783">
      <w:pPr>
        <w:pStyle w:val="Textoindependiente"/>
        <w:rPr>
          <w:lang w:val="es-AR"/>
        </w:rPr>
      </w:pPr>
    </w:p>
    <w:p w:rsidR="00047783" w:rsidRDefault="00047783" w:rsidP="00047783">
      <w:pPr>
        <w:pStyle w:val="Textoindependiente"/>
        <w:rPr>
          <w:b/>
          <w:u w:val="single"/>
          <w:lang w:val="es-AR"/>
        </w:rPr>
      </w:pPr>
    </w:p>
    <w:p w:rsidR="00047783" w:rsidRDefault="00047783" w:rsidP="00047783">
      <w:pPr>
        <w:pStyle w:val="Textoindependiente"/>
        <w:rPr>
          <w:b/>
          <w:u w:val="single"/>
          <w:lang w:val="es-AR"/>
        </w:rPr>
      </w:pPr>
    </w:p>
    <w:p w:rsidR="00047783" w:rsidRDefault="00047783" w:rsidP="00047783">
      <w:pPr>
        <w:pStyle w:val="Textoindependiente"/>
        <w:rPr>
          <w:b/>
          <w:u w:val="single"/>
          <w:lang w:val="es-AR"/>
        </w:rPr>
      </w:pPr>
    </w:p>
    <w:p w:rsidR="00047783" w:rsidRDefault="00047783" w:rsidP="00047783">
      <w:pPr>
        <w:pStyle w:val="Textoindependiente"/>
        <w:rPr>
          <w:b/>
          <w:u w:val="single"/>
          <w:lang w:val="es-AR"/>
        </w:rPr>
      </w:pPr>
    </w:p>
    <w:p w:rsidR="00047783" w:rsidRDefault="00047783" w:rsidP="00047783">
      <w:pPr>
        <w:pStyle w:val="Textoindependiente"/>
        <w:rPr>
          <w:b/>
          <w:u w:val="single"/>
          <w:lang w:val="es-AR"/>
        </w:rPr>
      </w:pPr>
    </w:p>
    <w:p w:rsidR="00540C75" w:rsidRPr="00047783" w:rsidRDefault="00540C75">
      <w:pPr>
        <w:rPr>
          <w:lang w:val="es-AR"/>
        </w:rPr>
      </w:pPr>
    </w:p>
    <w:sectPr w:rsidR="00540C75" w:rsidRPr="00047783" w:rsidSect="00540C75">
      <w:headerReference w:type="default" r:id="rId16"/>
      <w:footerReference w:type="default" r:id="rId17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1C5" w:rsidRDefault="000921C5">
      <w:r>
        <w:separator/>
      </w:r>
    </w:p>
  </w:endnote>
  <w:endnote w:type="continuationSeparator" w:id="0">
    <w:p w:rsidR="000921C5" w:rsidRDefault="0009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1C7" w:rsidRDefault="00CF21C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A235DC">
      <w:rPr>
        <w:noProof/>
      </w:rPr>
      <w:t>8</w:t>
    </w:r>
    <w:r>
      <w:fldChar w:fldCharType="end"/>
    </w:r>
  </w:p>
  <w:p w:rsidR="00CF21C7" w:rsidRDefault="00CF21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1C5" w:rsidRDefault="000921C5">
      <w:r>
        <w:separator/>
      </w:r>
    </w:p>
  </w:footnote>
  <w:footnote w:type="continuationSeparator" w:id="0">
    <w:p w:rsidR="000921C5" w:rsidRDefault="00092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480" w:rsidRDefault="003C0480">
    <w:pPr>
      <w:pStyle w:val="Encabezado"/>
    </w:pPr>
  </w:p>
  <w:p w:rsidR="003C0480" w:rsidRDefault="003C04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83"/>
    <w:rsid w:val="0001469F"/>
    <w:rsid w:val="00022920"/>
    <w:rsid w:val="00037C9C"/>
    <w:rsid w:val="00047783"/>
    <w:rsid w:val="00061B5C"/>
    <w:rsid w:val="000921C5"/>
    <w:rsid w:val="000936F2"/>
    <w:rsid w:val="000B5F2F"/>
    <w:rsid w:val="000C468F"/>
    <w:rsid w:val="0011674E"/>
    <w:rsid w:val="00121FC9"/>
    <w:rsid w:val="00132700"/>
    <w:rsid w:val="001372F9"/>
    <w:rsid w:val="0014558D"/>
    <w:rsid w:val="001601BE"/>
    <w:rsid w:val="0018088E"/>
    <w:rsid w:val="001A409A"/>
    <w:rsid w:val="001D6753"/>
    <w:rsid w:val="001F2EB5"/>
    <w:rsid w:val="0022148D"/>
    <w:rsid w:val="002515B1"/>
    <w:rsid w:val="00264BD5"/>
    <w:rsid w:val="0027047F"/>
    <w:rsid w:val="00273F63"/>
    <w:rsid w:val="002826DC"/>
    <w:rsid w:val="002873F7"/>
    <w:rsid w:val="002B587D"/>
    <w:rsid w:val="002B7354"/>
    <w:rsid w:val="002C0B64"/>
    <w:rsid w:val="002C3DB8"/>
    <w:rsid w:val="00303C47"/>
    <w:rsid w:val="00316347"/>
    <w:rsid w:val="00323B32"/>
    <w:rsid w:val="003240F5"/>
    <w:rsid w:val="00326F6B"/>
    <w:rsid w:val="00331791"/>
    <w:rsid w:val="00345053"/>
    <w:rsid w:val="00372288"/>
    <w:rsid w:val="0037561E"/>
    <w:rsid w:val="003A2E02"/>
    <w:rsid w:val="003C0480"/>
    <w:rsid w:val="003E678F"/>
    <w:rsid w:val="00422C71"/>
    <w:rsid w:val="00440ACE"/>
    <w:rsid w:val="00444DC8"/>
    <w:rsid w:val="00445AA9"/>
    <w:rsid w:val="0046118A"/>
    <w:rsid w:val="004B25FF"/>
    <w:rsid w:val="00525B4F"/>
    <w:rsid w:val="00534497"/>
    <w:rsid w:val="00540C75"/>
    <w:rsid w:val="005433A4"/>
    <w:rsid w:val="0057425B"/>
    <w:rsid w:val="005C0CE3"/>
    <w:rsid w:val="005F5929"/>
    <w:rsid w:val="0062049A"/>
    <w:rsid w:val="006274FF"/>
    <w:rsid w:val="0064678A"/>
    <w:rsid w:val="00675F2C"/>
    <w:rsid w:val="006D3A5C"/>
    <w:rsid w:val="00703E04"/>
    <w:rsid w:val="007854B5"/>
    <w:rsid w:val="007D27ED"/>
    <w:rsid w:val="00831D26"/>
    <w:rsid w:val="008523AF"/>
    <w:rsid w:val="008603D3"/>
    <w:rsid w:val="00875C38"/>
    <w:rsid w:val="008A41F6"/>
    <w:rsid w:val="008C04BB"/>
    <w:rsid w:val="008D6A52"/>
    <w:rsid w:val="0096047B"/>
    <w:rsid w:val="00967DF6"/>
    <w:rsid w:val="0097373B"/>
    <w:rsid w:val="00990583"/>
    <w:rsid w:val="00990A0B"/>
    <w:rsid w:val="009C619F"/>
    <w:rsid w:val="009C62DB"/>
    <w:rsid w:val="009F1760"/>
    <w:rsid w:val="009F3C7E"/>
    <w:rsid w:val="009F6942"/>
    <w:rsid w:val="00A110FD"/>
    <w:rsid w:val="00A235DC"/>
    <w:rsid w:val="00A27EED"/>
    <w:rsid w:val="00A465E4"/>
    <w:rsid w:val="00A7100E"/>
    <w:rsid w:val="00A96745"/>
    <w:rsid w:val="00AE6AA7"/>
    <w:rsid w:val="00B10017"/>
    <w:rsid w:val="00B262AD"/>
    <w:rsid w:val="00B43CD6"/>
    <w:rsid w:val="00BF3142"/>
    <w:rsid w:val="00C23C89"/>
    <w:rsid w:val="00C26266"/>
    <w:rsid w:val="00C33971"/>
    <w:rsid w:val="00C3661D"/>
    <w:rsid w:val="00C8367B"/>
    <w:rsid w:val="00C911F6"/>
    <w:rsid w:val="00CC210B"/>
    <w:rsid w:val="00CC405F"/>
    <w:rsid w:val="00CC506E"/>
    <w:rsid w:val="00CE3202"/>
    <w:rsid w:val="00CF21C7"/>
    <w:rsid w:val="00CF5BBE"/>
    <w:rsid w:val="00CF7D6E"/>
    <w:rsid w:val="00D053D8"/>
    <w:rsid w:val="00D12CB4"/>
    <w:rsid w:val="00D33AA5"/>
    <w:rsid w:val="00D3415D"/>
    <w:rsid w:val="00D42AA0"/>
    <w:rsid w:val="00D65520"/>
    <w:rsid w:val="00DB2558"/>
    <w:rsid w:val="00DB5389"/>
    <w:rsid w:val="00DC6B0D"/>
    <w:rsid w:val="00DE4B0E"/>
    <w:rsid w:val="00E0783B"/>
    <w:rsid w:val="00E474FA"/>
    <w:rsid w:val="00E567DD"/>
    <w:rsid w:val="00E6792A"/>
    <w:rsid w:val="00E77E94"/>
    <w:rsid w:val="00E86328"/>
    <w:rsid w:val="00EA220B"/>
    <w:rsid w:val="00EA325D"/>
    <w:rsid w:val="00EC5E46"/>
    <w:rsid w:val="00EE1C05"/>
    <w:rsid w:val="00F154D2"/>
    <w:rsid w:val="00F52F51"/>
    <w:rsid w:val="00F53970"/>
    <w:rsid w:val="00F53D42"/>
    <w:rsid w:val="00F676C9"/>
    <w:rsid w:val="00F72A68"/>
    <w:rsid w:val="00F83569"/>
    <w:rsid w:val="00FA27A8"/>
    <w:rsid w:val="00FC267B"/>
    <w:rsid w:val="00FC30EF"/>
    <w:rsid w:val="00FD08B4"/>
    <w:rsid w:val="00FF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47783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47783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47783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47783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477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47783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4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7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04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04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4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8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047783"/>
    <w:pPr>
      <w:keepNext/>
      <w:jc w:val="both"/>
      <w:outlineLvl w:val="4"/>
    </w:pPr>
    <w:rPr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047783"/>
    <w:rPr>
      <w:rFonts w:ascii="Times New Roman" w:eastAsia="Times New Roman" w:hAnsi="Times New Roman" w:cs="Times New Roman"/>
      <w:bCs/>
      <w:sz w:val="24"/>
      <w:szCs w:val="20"/>
      <w:lang w:val="es-ES" w:eastAsia="es-ES"/>
    </w:rPr>
  </w:style>
  <w:style w:type="paragraph" w:styleId="NormalWeb">
    <w:name w:val="Normal (Web)"/>
    <w:basedOn w:val="Normal"/>
    <w:rsid w:val="00047783"/>
    <w:pPr>
      <w:spacing w:before="100" w:beforeAutospacing="1" w:after="100" w:afterAutospacing="1"/>
    </w:pPr>
    <w:rPr>
      <w:color w:val="000000"/>
    </w:rPr>
  </w:style>
  <w:style w:type="paragraph" w:styleId="Textoindependiente">
    <w:name w:val="Body Text"/>
    <w:basedOn w:val="Normal"/>
    <w:link w:val="TextoindependienteCar"/>
    <w:rsid w:val="00047783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4778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rsid w:val="00047783"/>
    <w:rPr>
      <w:color w:val="0000EE"/>
      <w:u w:val="single"/>
    </w:rPr>
  </w:style>
  <w:style w:type="paragraph" w:styleId="Piedepgina">
    <w:name w:val="footer"/>
    <w:basedOn w:val="Normal"/>
    <w:link w:val="PiedepginaCar"/>
    <w:uiPriority w:val="99"/>
    <w:rsid w:val="0004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7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C048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048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04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048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2236</Words>
  <Characters>12303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fcarballo</dc:creator>
  <cp:lastModifiedBy>pbelluscio</cp:lastModifiedBy>
  <cp:revision>37</cp:revision>
  <cp:lastPrinted>2014-04-04T19:37:00Z</cp:lastPrinted>
  <dcterms:created xsi:type="dcterms:W3CDTF">2014-11-25T20:50:00Z</dcterms:created>
  <dcterms:modified xsi:type="dcterms:W3CDTF">2014-12-12T17:20:00Z</dcterms:modified>
</cp:coreProperties>
</file>